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D1" w:rsidRDefault="00FA30D1" w:rsidP="00FA30D1">
      <w:pPr>
        <w:tabs>
          <w:tab w:val="left" w:pos="360"/>
        </w:tabs>
        <w:spacing w:beforeLines="250" w:before="780" w:afterLines="50" w:after="156" w:line="360" w:lineRule="auto"/>
        <w:jc w:val="center"/>
        <w:rPr>
          <w:rFonts w:eastAsia="仿宋_GB2312"/>
          <w:color w:val="000000"/>
          <w:sz w:val="32"/>
          <w:szCs w:val="32"/>
        </w:rPr>
      </w:pPr>
      <w:r>
        <w:rPr>
          <w:rFonts w:eastAsia="方正小标宋简体"/>
          <w:b/>
          <w:bCs/>
          <w:noProof/>
          <w:color w:val="000000"/>
          <w:sz w:val="44"/>
          <w:szCs w:val="44"/>
        </w:rPr>
        <w:drawing>
          <wp:inline distT="0" distB="0" distL="0" distR="0">
            <wp:extent cx="5734050" cy="1257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257300"/>
                    </a:xfrm>
                    <a:prstGeom prst="rect">
                      <a:avLst/>
                    </a:prstGeom>
                    <a:noFill/>
                    <a:ln>
                      <a:noFill/>
                    </a:ln>
                  </pic:spPr>
                </pic:pic>
              </a:graphicData>
            </a:graphic>
          </wp:inline>
        </w:drawing>
      </w:r>
      <w:r>
        <w:rPr>
          <w:rFonts w:eastAsia="仿宋_GB2312" w:hint="eastAsia"/>
          <w:color w:val="000000"/>
          <w:sz w:val="32"/>
          <w:szCs w:val="32"/>
        </w:rPr>
        <w:t>苏食院委发〔</w:t>
      </w:r>
      <w:r>
        <w:rPr>
          <w:rFonts w:eastAsia="仿宋_GB2312"/>
          <w:color w:val="000000"/>
          <w:sz w:val="32"/>
          <w:szCs w:val="32"/>
        </w:rPr>
        <w:t>201</w:t>
      </w:r>
      <w:r>
        <w:rPr>
          <w:rFonts w:eastAsia="仿宋_GB2312" w:hint="eastAsia"/>
          <w:color w:val="000000"/>
          <w:sz w:val="32"/>
          <w:szCs w:val="32"/>
        </w:rPr>
        <w:t>6</w:t>
      </w:r>
      <w:r>
        <w:rPr>
          <w:rFonts w:eastAsia="仿宋_GB2312" w:hint="eastAsia"/>
          <w:color w:val="000000"/>
          <w:sz w:val="32"/>
          <w:szCs w:val="32"/>
        </w:rPr>
        <w:t>〕</w:t>
      </w:r>
      <w:r w:rsidR="00207ED1">
        <w:rPr>
          <w:rFonts w:eastAsia="仿宋_GB2312" w:hint="eastAsia"/>
          <w:color w:val="000000"/>
          <w:sz w:val="32"/>
          <w:szCs w:val="32"/>
        </w:rPr>
        <w:t>12</w:t>
      </w:r>
      <w:r>
        <w:rPr>
          <w:rFonts w:eastAsia="仿宋_GB2312" w:hint="eastAsia"/>
          <w:color w:val="000000"/>
          <w:sz w:val="32"/>
          <w:szCs w:val="32"/>
        </w:rPr>
        <w:t>号</w:t>
      </w:r>
    </w:p>
    <w:p w:rsidR="00FA30D1" w:rsidRDefault="00FA30D1" w:rsidP="00FA30D1">
      <w:pPr>
        <w:tabs>
          <w:tab w:val="left" w:pos="360"/>
        </w:tabs>
        <w:spacing w:line="560" w:lineRule="exact"/>
        <w:jc w:val="center"/>
        <w:rPr>
          <w:rFonts w:eastAsia="方正小标宋简体"/>
          <w:color w:val="000000"/>
          <w:sz w:val="44"/>
          <w:szCs w:val="44"/>
        </w:rPr>
      </w:pPr>
      <w:r>
        <w:rPr>
          <w:noProof/>
        </w:rPr>
        <mc:AlternateContent>
          <mc:Choice Requires="wps">
            <w:drawing>
              <wp:anchor distT="0" distB="0" distL="114300" distR="114300" simplePos="0" relativeHeight="251656704" behindDoc="0" locked="0" layoutInCell="1" allowOverlap="1">
                <wp:simplePos x="0" y="0"/>
                <wp:positionH relativeFrom="column">
                  <wp:posOffset>2733040</wp:posOffset>
                </wp:positionH>
                <wp:positionV relativeFrom="paragraph">
                  <wp:posOffset>22860</wp:posOffset>
                </wp:positionV>
                <wp:extent cx="228600" cy="198120"/>
                <wp:effectExtent l="27940" t="22860" r="29210" b="17145"/>
                <wp:wrapNone/>
                <wp:docPr id="4" name="五角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star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五角星 4" o:spid="_x0000_s1026" style="position:absolute;left:0;text-align:left;margin-left:215.2pt;margin-top:1.8pt;width:18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" path="m,75675r87318,l114300,r26982,75675l228600,75675r-70642,46769l184941,198119,114300,151349,43659,198119,70642,122444,,75675xe" fillcolor="red" strokecolor="red">
                <v:stroke joinstyle="miter"/>
                <v:path o:connecttype="custom" o:connectlocs="0,75675;87318,75675;114300,0;141282,75675;228600,75675;157958,122444;184941,198119;114300,151349;43659,198119;70642,122444;0,75675" o:connectangles="0,0,0,0,0,0,0,0,0,0,0"/>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139700</wp:posOffset>
                </wp:positionV>
                <wp:extent cx="2514600" cy="0"/>
                <wp:effectExtent l="9525" t="15875" r="952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pt" to="44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xI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" strokecolor="red" strokeweight="1.5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139700</wp:posOffset>
                </wp:positionV>
                <wp:extent cx="2628900" cy="0"/>
                <wp:effectExtent l="9525" t="15875" r="9525" b="127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20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" strokecolor="red" strokeweight="1.5pt"/>
            </w:pict>
          </mc:Fallback>
        </mc:AlternateContent>
      </w:r>
    </w:p>
    <w:p w:rsidR="00FA30D1" w:rsidRDefault="00FA30D1" w:rsidP="00FA30D1">
      <w:pPr>
        <w:tabs>
          <w:tab w:val="left" w:pos="360"/>
        </w:tabs>
        <w:spacing w:line="600" w:lineRule="exact"/>
        <w:jc w:val="center"/>
        <w:rPr>
          <w:rFonts w:eastAsia="黑体"/>
          <w:b/>
          <w:color w:val="000000"/>
          <w:sz w:val="36"/>
          <w:szCs w:val="36"/>
        </w:rPr>
      </w:pPr>
      <w:r>
        <w:rPr>
          <w:rFonts w:eastAsia="黑体" w:hint="eastAsia"/>
          <w:b/>
          <w:color w:val="000000"/>
          <w:sz w:val="36"/>
          <w:szCs w:val="36"/>
        </w:rPr>
        <w:t>关于印发</w:t>
      </w:r>
      <w:proofErr w:type="gramStart"/>
      <w:r>
        <w:rPr>
          <w:rFonts w:eastAsia="黑体" w:hint="eastAsia"/>
          <w:b/>
          <w:color w:val="000000"/>
          <w:sz w:val="36"/>
          <w:szCs w:val="36"/>
        </w:rPr>
        <w:t>《</w:t>
      </w:r>
      <w:proofErr w:type="gramEnd"/>
      <w:r>
        <w:rPr>
          <w:rFonts w:eastAsia="黑体" w:hint="eastAsia"/>
          <w:b/>
          <w:color w:val="000000"/>
          <w:sz w:val="36"/>
          <w:szCs w:val="36"/>
        </w:rPr>
        <w:t>江苏食品药品职业技术学院</w:t>
      </w:r>
    </w:p>
    <w:p w:rsidR="00FA30D1" w:rsidRDefault="00CD21BC" w:rsidP="00FA30D1">
      <w:pPr>
        <w:tabs>
          <w:tab w:val="left" w:pos="360"/>
        </w:tabs>
        <w:spacing w:line="600" w:lineRule="exact"/>
        <w:jc w:val="center"/>
        <w:rPr>
          <w:rFonts w:eastAsia="黑体"/>
          <w:b/>
          <w:color w:val="000000"/>
          <w:sz w:val="36"/>
          <w:szCs w:val="36"/>
        </w:rPr>
      </w:pPr>
      <w:r w:rsidRPr="00CD21BC">
        <w:rPr>
          <w:rFonts w:eastAsia="黑体"/>
          <w:b/>
          <w:color w:val="000000"/>
          <w:sz w:val="36"/>
          <w:szCs w:val="36"/>
        </w:rPr>
        <w:t>二级教学单位党政联席会议议事规则</w:t>
      </w:r>
      <w:proofErr w:type="gramStart"/>
      <w:r w:rsidR="00FA30D1">
        <w:rPr>
          <w:rFonts w:eastAsia="黑体" w:hint="eastAsia"/>
          <w:b/>
          <w:color w:val="000000"/>
          <w:sz w:val="36"/>
          <w:szCs w:val="36"/>
        </w:rPr>
        <w:t>》</w:t>
      </w:r>
      <w:proofErr w:type="gramEnd"/>
      <w:r w:rsidR="00FA30D1">
        <w:rPr>
          <w:rFonts w:eastAsia="黑体" w:hint="eastAsia"/>
          <w:b/>
          <w:color w:val="000000"/>
          <w:sz w:val="36"/>
          <w:szCs w:val="36"/>
        </w:rPr>
        <w:t>的通知</w:t>
      </w:r>
    </w:p>
    <w:p w:rsidR="00FA30D1" w:rsidRDefault="00D72199" w:rsidP="00FA30D1">
      <w:pPr>
        <w:tabs>
          <w:tab w:val="left" w:pos="360"/>
        </w:tabs>
        <w:spacing w:beforeLines="100" w:before="312" w:line="600" w:lineRule="exact"/>
        <w:rPr>
          <w:rFonts w:eastAsia="仿宋_GB2312"/>
          <w:color w:val="000000"/>
          <w:kern w:val="0"/>
          <w:sz w:val="32"/>
          <w:szCs w:val="32"/>
        </w:rPr>
      </w:pPr>
      <w:r>
        <w:rPr>
          <w:rFonts w:eastAsia="仿宋_GB2312" w:hint="eastAsia"/>
          <w:color w:val="000000"/>
          <w:kern w:val="0"/>
          <w:sz w:val="32"/>
          <w:szCs w:val="32"/>
        </w:rPr>
        <w:t>各党总支，各部门、</w:t>
      </w:r>
      <w:r w:rsidR="00FA30D1">
        <w:rPr>
          <w:rFonts w:eastAsia="仿宋_GB2312" w:hint="eastAsia"/>
          <w:color w:val="000000"/>
          <w:kern w:val="0"/>
          <w:sz w:val="32"/>
          <w:szCs w:val="32"/>
        </w:rPr>
        <w:t>单位：</w:t>
      </w:r>
    </w:p>
    <w:p w:rsidR="00FA30D1" w:rsidRPr="00FA30D1" w:rsidRDefault="00FA30D1" w:rsidP="00FA30D1">
      <w:pPr>
        <w:tabs>
          <w:tab w:val="left" w:pos="360"/>
        </w:tabs>
        <w:spacing w:line="600" w:lineRule="exact"/>
        <w:ind w:firstLineChars="200" w:firstLine="640"/>
        <w:rPr>
          <w:rFonts w:eastAsia="仿宋_GB2312"/>
          <w:color w:val="000000"/>
          <w:kern w:val="0"/>
          <w:sz w:val="32"/>
          <w:szCs w:val="32"/>
        </w:rPr>
      </w:pPr>
      <w:r w:rsidRPr="00FA30D1">
        <w:rPr>
          <w:rFonts w:eastAsia="仿宋_GB2312" w:hint="eastAsia"/>
          <w:color w:val="000000"/>
          <w:kern w:val="0"/>
          <w:sz w:val="32"/>
          <w:szCs w:val="32"/>
        </w:rPr>
        <w:t>《江苏食品药品职业技术学院</w:t>
      </w:r>
      <w:r w:rsidR="00CD21BC">
        <w:rPr>
          <w:rFonts w:eastAsia="仿宋_GB2312" w:hint="eastAsia"/>
          <w:color w:val="000000"/>
          <w:kern w:val="0"/>
          <w:sz w:val="32"/>
          <w:szCs w:val="32"/>
        </w:rPr>
        <w:t>二级教学单位党政联席会议议事规则</w:t>
      </w:r>
      <w:r w:rsidRPr="00FA30D1">
        <w:rPr>
          <w:rFonts w:eastAsia="仿宋_GB2312" w:hint="eastAsia"/>
          <w:color w:val="000000"/>
          <w:kern w:val="0"/>
          <w:sz w:val="32"/>
          <w:szCs w:val="32"/>
        </w:rPr>
        <w:t>》</w:t>
      </w:r>
      <w:r>
        <w:rPr>
          <w:rFonts w:eastAsia="仿宋_GB2312" w:hint="eastAsia"/>
          <w:color w:val="000000"/>
          <w:kern w:val="0"/>
          <w:sz w:val="32"/>
          <w:szCs w:val="32"/>
        </w:rPr>
        <w:t>已经党委会研究通过，现</w:t>
      </w:r>
      <w:r w:rsidRPr="00FA30D1">
        <w:rPr>
          <w:rFonts w:eastAsia="仿宋_GB2312" w:hint="eastAsia"/>
          <w:color w:val="000000"/>
          <w:kern w:val="0"/>
          <w:sz w:val="32"/>
          <w:szCs w:val="32"/>
        </w:rPr>
        <w:t>印发给</w:t>
      </w:r>
      <w:r>
        <w:rPr>
          <w:rFonts w:eastAsia="仿宋_GB2312" w:hint="eastAsia"/>
          <w:color w:val="000000"/>
          <w:sz w:val="32"/>
          <w:szCs w:val="32"/>
        </w:rPr>
        <w:t>你们，请认真学习，贯彻执行。</w:t>
      </w:r>
    </w:p>
    <w:p w:rsidR="00FA30D1" w:rsidRDefault="00FA30D1" w:rsidP="00FA30D1">
      <w:pPr>
        <w:tabs>
          <w:tab w:val="left" w:pos="360"/>
          <w:tab w:val="left" w:pos="7560"/>
        </w:tabs>
        <w:spacing w:line="600" w:lineRule="exact"/>
        <w:ind w:firstLineChars="1250" w:firstLine="4000"/>
        <w:rPr>
          <w:rFonts w:eastAsia="仿宋_GB2312"/>
          <w:color w:val="000000"/>
          <w:sz w:val="32"/>
          <w:szCs w:val="32"/>
        </w:rPr>
      </w:pPr>
    </w:p>
    <w:p w:rsidR="00FA30D1" w:rsidRDefault="00FA30D1" w:rsidP="00FA30D1">
      <w:pPr>
        <w:tabs>
          <w:tab w:val="left" w:pos="360"/>
          <w:tab w:val="left" w:pos="7560"/>
        </w:tabs>
        <w:spacing w:line="600" w:lineRule="exact"/>
        <w:ind w:firstLineChars="1250" w:firstLine="4000"/>
        <w:rPr>
          <w:rFonts w:eastAsia="仿宋_GB2312"/>
          <w:color w:val="000000"/>
          <w:sz w:val="32"/>
          <w:szCs w:val="32"/>
        </w:rPr>
      </w:pPr>
    </w:p>
    <w:p w:rsidR="00FA30D1" w:rsidRDefault="00FA30D1" w:rsidP="00FA30D1">
      <w:pPr>
        <w:tabs>
          <w:tab w:val="left" w:pos="360"/>
          <w:tab w:val="left" w:pos="7560"/>
        </w:tabs>
        <w:spacing w:line="600" w:lineRule="exact"/>
        <w:ind w:firstLineChars="1100" w:firstLine="3520"/>
        <w:rPr>
          <w:rFonts w:eastAsia="仿宋_GB2312"/>
          <w:color w:val="000000"/>
          <w:sz w:val="32"/>
          <w:szCs w:val="32"/>
        </w:rPr>
      </w:pPr>
      <w:r>
        <w:rPr>
          <w:rFonts w:eastAsia="仿宋_GB2312" w:hint="eastAsia"/>
          <w:color w:val="000000"/>
          <w:sz w:val="32"/>
          <w:szCs w:val="32"/>
        </w:rPr>
        <w:t>中共江苏食品药品职业技术学院委员会</w:t>
      </w:r>
    </w:p>
    <w:p w:rsidR="00FA30D1" w:rsidRDefault="00FA30D1" w:rsidP="003E3F75">
      <w:pPr>
        <w:tabs>
          <w:tab w:val="left" w:pos="360"/>
          <w:tab w:val="left" w:pos="7560"/>
        </w:tabs>
        <w:spacing w:line="600" w:lineRule="exact"/>
        <w:ind w:firstLineChars="1650" w:firstLine="5280"/>
        <w:rPr>
          <w:rFonts w:eastAsia="仿宋_GB2312"/>
          <w:color w:val="000000"/>
          <w:sz w:val="32"/>
          <w:szCs w:val="32"/>
        </w:rPr>
      </w:pPr>
      <w:r>
        <w:rPr>
          <w:rFonts w:eastAsia="仿宋_GB2312"/>
          <w:color w:val="000000"/>
          <w:sz w:val="32"/>
          <w:szCs w:val="32"/>
        </w:rPr>
        <w:t>201</w:t>
      </w:r>
      <w:r>
        <w:rPr>
          <w:rFonts w:eastAsia="仿宋_GB2312" w:hint="eastAsia"/>
          <w:color w:val="000000"/>
          <w:sz w:val="32"/>
          <w:szCs w:val="32"/>
        </w:rPr>
        <w:t>6</w:t>
      </w:r>
      <w:r>
        <w:rPr>
          <w:rFonts w:eastAsia="仿宋_GB2312" w:hint="eastAsia"/>
          <w:color w:val="000000"/>
          <w:sz w:val="32"/>
          <w:szCs w:val="32"/>
        </w:rPr>
        <w:t>年</w:t>
      </w:r>
      <w:r>
        <w:rPr>
          <w:rFonts w:eastAsia="仿宋_GB2312" w:hint="eastAsia"/>
          <w:color w:val="000000"/>
          <w:sz w:val="32"/>
          <w:szCs w:val="32"/>
        </w:rPr>
        <w:t>3</w:t>
      </w:r>
      <w:r>
        <w:rPr>
          <w:rFonts w:eastAsia="仿宋_GB2312" w:hint="eastAsia"/>
          <w:color w:val="000000"/>
          <w:sz w:val="32"/>
          <w:szCs w:val="32"/>
        </w:rPr>
        <w:t>月</w:t>
      </w:r>
      <w:r w:rsidR="00D72199">
        <w:rPr>
          <w:rFonts w:eastAsia="仿宋_GB2312" w:hint="eastAsia"/>
          <w:color w:val="000000"/>
          <w:sz w:val="32"/>
          <w:szCs w:val="32"/>
        </w:rPr>
        <w:t>9</w:t>
      </w:r>
      <w:r>
        <w:rPr>
          <w:rFonts w:eastAsia="仿宋_GB2312" w:hint="eastAsia"/>
          <w:color w:val="000000"/>
          <w:sz w:val="32"/>
          <w:szCs w:val="32"/>
        </w:rPr>
        <w:t>日</w:t>
      </w:r>
    </w:p>
    <w:p w:rsidR="00FA30D1" w:rsidRDefault="00FA30D1" w:rsidP="00FA30D1">
      <w:pPr>
        <w:tabs>
          <w:tab w:val="left" w:pos="360"/>
          <w:tab w:val="left" w:pos="7560"/>
        </w:tabs>
        <w:spacing w:line="360" w:lineRule="exact"/>
        <w:rPr>
          <w:rFonts w:eastAsia="仿宋_GB2312"/>
          <w:color w:val="000000"/>
          <w:szCs w:val="21"/>
        </w:rPr>
      </w:pPr>
    </w:p>
    <w:p w:rsidR="00FA30D1" w:rsidRDefault="00FA30D1" w:rsidP="00FA30D1">
      <w:pPr>
        <w:tabs>
          <w:tab w:val="left" w:pos="360"/>
          <w:tab w:val="left" w:pos="7560"/>
        </w:tabs>
        <w:spacing w:line="360" w:lineRule="exact"/>
        <w:rPr>
          <w:rFonts w:eastAsia="仿宋_GB2312"/>
          <w:color w:val="000000"/>
          <w:szCs w:val="21"/>
        </w:rPr>
      </w:pPr>
    </w:p>
    <w:p w:rsidR="00FA30D1" w:rsidRDefault="00FA30D1" w:rsidP="00FA30D1">
      <w:pPr>
        <w:tabs>
          <w:tab w:val="left" w:pos="360"/>
          <w:tab w:val="left" w:pos="7560"/>
        </w:tabs>
        <w:spacing w:line="360" w:lineRule="exact"/>
        <w:rPr>
          <w:rFonts w:eastAsia="仿宋_GB2312"/>
          <w:color w:val="000000"/>
          <w:szCs w:val="21"/>
        </w:rPr>
      </w:pPr>
    </w:p>
    <w:p w:rsidR="00FA30D1" w:rsidRDefault="00FA30D1" w:rsidP="00FA30D1">
      <w:pPr>
        <w:tabs>
          <w:tab w:val="left" w:pos="360"/>
          <w:tab w:val="left" w:pos="7560"/>
        </w:tabs>
        <w:spacing w:line="360" w:lineRule="exact"/>
        <w:rPr>
          <w:rFonts w:eastAsia="仿宋_GB2312"/>
          <w:color w:val="000000"/>
          <w:szCs w:val="21"/>
        </w:rPr>
      </w:pPr>
    </w:p>
    <w:p w:rsidR="00FA30D1" w:rsidRDefault="00FA30D1" w:rsidP="00FA30D1">
      <w:pPr>
        <w:tabs>
          <w:tab w:val="left" w:pos="360"/>
          <w:tab w:val="left" w:pos="7560"/>
        </w:tabs>
        <w:spacing w:line="360" w:lineRule="exact"/>
        <w:rPr>
          <w:rFonts w:eastAsia="仿宋_GB2312"/>
          <w:color w:val="000000"/>
          <w:szCs w:val="21"/>
        </w:rPr>
      </w:pPr>
    </w:p>
    <w:p w:rsidR="009D5543" w:rsidRDefault="009D5543"/>
    <w:p w:rsidR="00FA30D1" w:rsidRDefault="00FA30D1"/>
    <w:p w:rsidR="00FA30D1" w:rsidRDefault="00FA30D1"/>
    <w:p w:rsidR="00FA30D1" w:rsidRDefault="00FA30D1"/>
    <w:p w:rsidR="00FA30D1" w:rsidRDefault="00FA30D1"/>
    <w:p w:rsidR="00CD21BC" w:rsidRPr="00C911E7" w:rsidRDefault="00CD21BC" w:rsidP="00CD21BC">
      <w:pPr>
        <w:pageBreakBefore/>
        <w:spacing w:afterLines="50" w:after="156" w:line="360" w:lineRule="auto"/>
        <w:jc w:val="center"/>
        <w:rPr>
          <w:rFonts w:eastAsia="黑体"/>
          <w:b/>
          <w:bCs/>
          <w:sz w:val="44"/>
          <w:szCs w:val="44"/>
        </w:rPr>
      </w:pPr>
      <w:r w:rsidRPr="00C911E7">
        <w:rPr>
          <w:rFonts w:eastAsia="黑体"/>
          <w:b/>
          <w:bCs/>
          <w:sz w:val="44"/>
          <w:szCs w:val="44"/>
        </w:rPr>
        <w:lastRenderedPageBreak/>
        <w:t>江苏食品药品职业技术学院</w:t>
      </w:r>
    </w:p>
    <w:p w:rsidR="00CD21BC" w:rsidRPr="00207ED1" w:rsidRDefault="00CD21BC" w:rsidP="00207ED1">
      <w:pPr>
        <w:spacing w:afterLines="50" w:after="156" w:line="360" w:lineRule="auto"/>
        <w:jc w:val="center"/>
        <w:rPr>
          <w:rFonts w:eastAsia="黑体"/>
          <w:b/>
          <w:bCs/>
          <w:sz w:val="44"/>
          <w:szCs w:val="44"/>
        </w:rPr>
      </w:pPr>
      <w:r w:rsidRPr="00C911E7">
        <w:rPr>
          <w:rFonts w:eastAsia="黑体"/>
          <w:b/>
          <w:bCs/>
          <w:sz w:val="44"/>
          <w:szCs w:val="44"/>
        </w:rPr>
        <w:t>二级教学单位党政联席会议议事规则</w:t>
      </w:r>
    </w:p>
    <w:p w:rsidR="00CD21BC" w:rsidRPr="00C911E7" w:rsidRDefault="00CD21BC" w:rsidP="00CD21BC">
      <w:pPr>
        <w:spacing w:line="360" w:lineRule="auto"/>
        <w:jc w:val="center"/>
        <w:rPr>
          <w:rFonts w:eastAsia="黑体"/>
          <w:bCs/>
          <w:sz w:val="32"/>
          <w:szCs w:val="32"/>
        </w:rPr>
      </w:pPr>
      <w:r w:rsidRPr="00C911E7">
        <w:rPr>
          <w:rFonts w:eastAsia="黑体" w:hAnsi="黑体"/>
          <w:bCs/>
          <w:sz w:val="32"/>
          <w:szCs w:val="32"/>
        </w:rPr>
        <w:t>第一章</w:t>
      </w:r>
      <w:r w:rsidRPr="00C911E7">
        <w:rPr>
          <w:rFonts w:eastAsia="黑体"/>
          <w:bCs/>
          <w:sz w:val="32"/>
          <w:szCs w:val="32"/>
        </w:rPr>
        <w:t xml:space="preserve">  </w:t>
      </w:r>
      <w:r w:rsidRPr="00C911E7">
        <w:rPr>
          <w:rFonts w:eastAsia="黑体" w:hAnsi="黑体"/>
          <w:bCs/>
          <w:sz w:val="32"/>
          <w:szCs w:val="32"/>
        </w:rPr>
        <w:t>总</w:t>
      </w:r>
      <w:r w:rsidRPr="00C911E7">
        <w:rPr>
          <w:rFonts w:eastAsia="黑体"/>
          <w:bCs/>
          <w:sz w:val="32"/>
          <w:szCs w:val="32"/>
        </w:rPr>
        <w:t xml:space="preserve">  </w:t>
      </w:r>
      <w:r w:rsidRPr="00C911E7">
        <w:rPr>
          <w:rFonts w:eastAsia="黑体" w:hAnsi="黑体"/>
          <w:bCs/>
          <w:sz w:val="32"/>
          <w:szCs w:val="32"/>
        </w:rPr>
        <w:t>则</w:t>
      </w:r>
    </w:p>
    <w:p w:rsidR="00CD21BC" w:rsidRPr="00C911E7" w:rsidRDefault="00CD21BC" w:rsidP="00CD21BC">
      <w:pPr>
        <w:spacing w:line="360" w:lineRule="auto"/>
        <w:jc w:val="left"/>
        <w:rPr>
          <w:rFonts w:eastAsia="仿宋"/>
          <w:sz w:val="32"/>
          <w:szCs w:val="32"/>
        </w:rPr>
      </w:pPr>
      <w:r w:rsidRPr="00C911E7">
        <w:rPr>
          <w:rFonts w:eastAsia="仿宋"/>
          <w:sz w:val="32"/>
          <w:szCs w:val="32"/>
        </w:rPr>
        <w:t xml:space="preserve">  </w:t>
      </w:r>
      <w:r w:rsidRPr="00C911E7">
        <w:rPr>
          <w:rFonts w:eastAsia="仿宋"/>
          <w:b/>
          <w:bCs/>
          <w:sz w:val="32"/>
          <w:szCs w:val="32"/>
        </w:rPr>
        <w:t xml:space="preserve">  </w:t>
      </w:r>
      <w:r w:rsidRPr="00C911E7">
        <w:rPr>
          <w:rFonts w:eastAsia="仿宋"/>
          <w:b/>
          <w:bCs/>
          <w:sz w:val="32"/>
          <w:szCs w:val="32"/>
        </w:rPr>
        <w:t>第一条</w:t>
      </w:r>
      <w:r w:rsidRPr="00C911E7">
        <w:rPr>
          <w:rFonts w:eastAsia="仿宋"/>
          <w:sz w:val="32"/>
          <w:szCs w:val="32"/>
        </w:rPr>
        <w:t xml:space="preserve">  </w:t>
      </w:r>
      <w:r w:rsidRPr="00C911E7">
        <w:rPr>
          <w:rFonts w:eastAsia="仿宋"/>
          <w:sz w:val="32"/>
          <w:szCs w:val="32"/>
        </w:rPr>
        <w:t>为了贯彻落实《中国共产党普通高等学校基层组织工作条例》和《江苏省高等学校院（系）党组织工作暂行规定》的精神，认真实行集体领导与个人分工负责相结合的制度，提高学院各二级教学单位议事民主化、科学化、规范化水平，特制定本规则。</w:t>
      </w:r>
    </w:p>
    <w:p w:rsidR="00CD21BC" w:rsidRPr="00C911E7" w:rsidRDefault="00CD21BC" w:rsidP="00CD21BC">
      <w:pPr>
        <w:spacing w:line="360" w:lineRule="auto"/>
        <w:rPr>
          <w:rFonts w:eastAsia="仿宋"/>
          <w:sz w:val="32"/>
          <w:szCs w:val="32"/>
        </w:rPr>
      </w:pPr>
      <w:r w:rsidRPr="00C911E7">
        <w:rPr>
          <w:rFonts w:eastAsia="仿宋"/>
          <w:sz w:val="32"/>
          <w:szCs w:val="32"/>
        </w:rPr>
        <w:t xml:space="preserve">    </w:t>
      </w:r>
      <w:r w:rsidRPr="00C911E7">
        <w:rPr>
          <w:rFonts w:eastAsia="仿宋"/>
          <w:b/>
          <w:bCs/>
          <w:sz w:val="32"/>
          <w:szCs w:val="32"/>
        </w:rPr>
        <w:t>第二条</w:t>
      </w:r>
      <w:r w:rsidRPr="00C911E7">
        <w:rPr>
          <w:rFonts w:eastAsia="仿宋"/>
          <w:sz w:val="32"/>
          <w:szCs w:val="32"/>
        </w:rPr>
        <w:t xml:space="preserve">  </w:t>
      </w:r>
      <w:r w:rsidRPr="00C911E7">
        <w:rPr>
          <w:rFonts w:eastAsia="仿宋"/>
          <w:sz w:val="32"/>
          <w:szCs w:val="32"/>
        </w:rPr>
        <w:t>二级教学单位工作由党总支和行政共同负责。主要任务是贯彻落实党和国家的方针、政策以及学院党委和行政的各项规定、决议。党总支和行政之间要明确职责范围，既有分工又要合作，互相支持和配合，保证和促进党的建设和教学、科研、社会服务等各项工作完成。</w:t>
      </w:r>
    </w:p>
    <w:p w:rsidR="00CD21BC" w:rsidRPr="00C911E7" w:rsidRDefault="00CD21BC" w:rsidP="00CD21BC">
      <w:pPr>
        <w:spacing w:line="360" w:lineRule="auto"/>
        <w:ind w:firstLineChars="200" w:firstLine="643"/>
        <w:rPr>
          <w:rFonts w:eastAsia="仿宋"/>
          <w:sz w:val="32"/>
          <w:szCs w:val="32"/>
        </w:rPr>
      </w:pPr>
      <w:r w:rsidRPr="00C911E7">
        <w:rPr>
          <w:rFonts w:eastAsia="仿宋"/>
          <w:b/>
          <w:bCs/>
          <w:sz w:val="32"/>
          <w:szCs w:val="32"/>
        </w:rPr>
        <w:t>第三条</w:t>
      </w:r>
      <w:r w:rsidRPr="00C911E7">
        <w:rPr>
          <w:rFonts w:eastAsia="仿宋"/>
          <w:sz w:val="32"/>
          <w:szCs w:val="32"/>
        </w:rPr>
        <w:t xml:space="preserve">  </w:t>
      </w:r>
      <w:r w:rsidRPr="00C911E7">
        <w:rPr>
          <w:rFonts w:eastAsia="仿宋"/>
          <w:sz w:val="32"/>
          <w:szCs w:val="32"/>
        </w:rPr>
        <w:t>党政联席会议是二级教学单位的决策机构。二级教学单位工作中的重大事项由党政联席会议讨论决定。党政联席会议成员包括：党总支正、副书记、院（系、部）正、副院长（主任）、院长（主任）助理、综合科科长、分工会主席等。列席人员可根据议题需要由党政主要负责人研究确定。</w:t>
      </w:r>
    </w:p>
    <w:p w:rsidR="00CD21BC" w:rsidRPr="00C911E7" w:rsidRDefault="00CD21BC" w:rsidP="00CD21BC">
      <w:pPr>
        <w:spacing w:line="360" w:lineRule="auto"/>
        <w:ind w:firstLineChars="200" w:firstLine="643"/>
        <w:rPr>
          <w:rFonts w:eastAsia="仿宋"/>
          <w:sz w:val="32"/>
          <w:szCs w:val="32"/>
        </w:rPr>
      </w:pPr>
      <w:r w:rsidRPr="00C911E7">
        <w:rPr>
          <w:rFonts w:eastAsia="仿宋"/>
          <w:b/>
          <w:bCs/>
          <w:sz w:val="32"/>
          <w:szCs w:val="32"/>
        </w:rPr>
        <w:t>第四条</w:t>
      </w:r>
      <w:r w:rsidRPr="00C911E7">
        <w:rPr>
          <w:rFonts w:eastAsia="仿宋"/>
          <w:b/>
          <w:bCs/>
          <w:sz w:val="32"/>
          <w:szCs w:val="32"/>
        </w:rPr>
        <w:t xml:space="preserve">  </w:t>
      </w:r>
      <w:r w:rsidRPr="00C911E7">
        <w:rPr>
          <w:rFonts w:eastAsia="仿宋"/>
          <w:sz w:val="32"/>
          <w:szCs w:val="32"/>
        </w:rPr>
        <w:t>按照有关规定，党政联席会议议事实行民主集中制原则。</w:t>
      </w:r>
    </w:p>
    <w:p w:rsidR="00CD21BC" w:rsidRPr="00C911E7" w:rsidRDefault="00CD21BC" w:rsidP="00CD21BC">
      <w:pPr>
        <w:spacing w:line="360" w:lineRule="auto"/>
        <w:jc w:val="center"/>
        <w:rPr>
          <w:rFonts w:eastAsia="黑体"/>
          <w:bCs/>
          <w:sz w:val="32"/>
          <w:szCs w:val="32"/>
        </w:rPr>
      </w:pPr>
      <w:r w:rsidRPr="00C911E7">
        <w:rPr>
          <w:rFonts w:eastAsia="黑体" w:hAnsi="黑体"/>
          <w:bCs/>
          <w:sz w:val="32"/>
          <w:szCs w:val="32"/>
        </w:rPr>
        <w:t>第二章</w:t>
      </w:r>
      <w:r w:rsidRPr="00C911E7">
        <w:rPr>
          <w:rFonts w:eastAsia="黑体"/>
          <w:bCs/>
          <w:sz w:val="32"/>
          <w:szCs w:val="32"/>
        </w:rPr>
        <w:t xml:space="preserve">  </w:t>
      </w:r>
      <w:r w:rsidRPr="00C911E7">
        <w:rPr>
          <w:rFonts w:eastAsia="黑体" w:hAnsi="黑体"/>
          <w:bCs/>
          <w:sz w:val="32"/>
          <w:szCs w:val="32"/>
        </w:rPr>
        <w:t>议事范围</w:t>
      </w:r>
    </w:p>
    <w:p w:rsidR="00CD21BC" w:rsidRPr="00C911E7" w:rsidRDefault="00CD21BC" w:rsidP="00CD21BC">
      <w:pPr>
        <w:spacing w:line="360" w:lineRule="auto"/>
        <w:ind w:firstLineChars="200" w:firstLine="643"/>
        <w:rPr>
          <w:rFonts w:eastAsia="仿宋"/>
          <w:sz w:val="32"/>
          <w:szCs w:val="32"/>
        </w:rPr>
      </w:pPr>
      <w:r w:rsidRPr="00C911E7">
        <w:rPr>
          <w:rFonts w:eastAsia="仿宋"/>
          <w:b/>
          <w:bCs/>
          <w:sz w:val="32"/>
          <w:szCs w:val="32"/>
        </w:rPr>
        <w:t>第五条</w:t>
      </w:r>
      <w:r w:rsidRPr="00C911E7">
        <w:rPr>
          <w:rFonts w:eastAsia="仿宋"/>
          <w:sz w:val="32"/>
          <w:szCs w:val="32"/>
        </w:rPr>
        <w:t xml:space="preserve">  </w:t>
      </w:r>
      <w:r w:rsidRPr="00C911E7">
        <w:rPr>
          <w:rFonts w:eastAsia="仿宋"/>
          <w:sz w:val="32"/>
          <w:szCs w:val="32"/>
        </w:rPr>
        <w:t>党政联席会议讨论决定的重大事项包括：</w:t>
      </w:r>
    </w:p>
    <w:p w:rsidR="00CD21BC" w:rsidRPr="00C911E7" w:rsidRDefault="00CD21BC" w:rsidP="00CD21BC">
      <w:pPr>
        <w:spacing w:line="360" w:lineRule="auto"/>
        <w:rPr>
          <w:rFonts w:eastAsia="仿宋"/>
          <w:sz w:val="32"/>
          <w:szCs w:val="32"/>
        </w:rPr>
      </w:pPr>
      <w:r w:rsidRPr="00C911E7">
        <w:rPr>
          <w:rFonts w:eastAsia="仿宋"/>
          <w:sz w:val="32"/>
          <w:szCs w:val="32"/>
        </w:rPr>
        <w:lastRenderedPageBreak/>
        <w:t xml:space="preserve">    1.</w:t>
      </w:r>
      <w:r w:rsidRPr="00C911E7">
        <w:rPr>
          <w:rFonts w:eastAsia="仿宋"/>
          <w:sz w:val="32"/>
          <w:szCs w:val="32"/>
        </w:rPr>
        <w:t>贯彻执行学院党政的决议、决定的实施措施。</w:t>
      </w:r>
    </w:p>
    <w:p w:rsidR="00CD21BC" w:rsidRPr="00C911E7" w:rsidRDefault="00CD21BC" w:rsidP="00CD21BC">
      <w:pPr>
        <w:spacing w:line="360" w:lineRule="auto"/>
        <w:rPr>
          <w:rFonts w:eastAsia="仿宋"/>
          <w:sz w:val="32"/>
          <w:szCs w:val="32"/>
        </w:rPr>
      </w:pPr>
      <w:r w:rsidRPr="00C911E7">
        <w:rPr>
          <w:rFonts w:eastAsia="仿宋"/>
          <w:sz w:val="32"/>
          <w:szCs w:val="32"/>
        </w:rPr>
        <w:t xml:space="preserve">    2.</w:t>
      </w:r>
      <w:r w:rsidRPr="00C911E7">
        <w:rPr>
          <w:rFonts w:eastAsia="仿宋"/>
          <w:sz w:val="32"/>
          <w:szCs w:val="32"/>
        </w:rPr>
        <w:t>研究制订本单位的发展规划、年度计划、年度总结、重要改革措施和规章制度。</w:t>
      </w:r>
    </w:p>
    <w:p w:rsidR="00CD21BC" w:rsidRPr="00C911E7" w:rsidRDefault="00CD21BC" w:rsidP="00CD21BC">
      <w:pPr>
        <w:spacing w:line="360" w:lineRule="auto"/>
        <w:rPr>
          <w:rFonts w:eastAsia="仿宋"/>
          <w:sz w:val="32"/>
          <w:szCs w:val="32"/>
        </w:rPr>
      </w:pPr>
      <w:r w:rsidRPr="00C911E7">
        <w:rPr>
          <w:rFonts w:eastAsia="仿宋"/>
          <w:sz w:val="32"/>
          <w:szCs w:val="32"/>
        </w:rPr>
        <w:t xml:space="preserve">    3.</w:t>
      </w:r>
      <w:r w:rsidRPr="00C911E7">
        <w:rPr>
          <w:rFonts w:eastAsia="仿宋"/>
          <w:sz w:val="32"/>
          <w:szCs w:val="32"/>
        </w:rPr>
        <w:t>讨论研究本单位专业建设、师资队伍建设、人才培养等方面的有关意见。</w:t>
      </w:r>
    </w:p>
    <w:p w:rsidR="00CD21BC" w:rsidRPr="00C911E7" w:rsidRDefault="00CD21BC" w:rsidP="00CD21BC">
      <w:pPr>
        <w:spacing w:line="360" w:lineRule="auto"/>
        <w:rPr>
          <w:rFonts w:eastAsia="仿宋"/>
          <w:sz w:val="32"/>
          <w:szCs w:val="32"/>
        </w:rPr>
      </w:pPr>
      <w:r w:rsidRPr="00C911E7">
        <w:rPr>
          <w:rFonts w:eastAsia="仿宋"/>
          <w:sz w:val="32"/>
          <w:szCs w:val="32"/>
        </w:rPr>
        <w:t xml:space="preserve">    4.</w:t>
      </w:r>
      <w:r w:rsidRPr="00C911E7">
        <w:rPr>
          <w:rFonts w:eastAsia="仿宋"/>
          <w:sz w:val="32"/>
          <w:szCs w:val="32"/>
        </w:rPr>
        <w:t>讨论研究本单位教学管理、实训基地建设、科研、产教融合、校企合作、社会服务等方面的重要问题。</w:t>
      </w:r>
    </w:p>
    <w:p w:rsidR="00CD21BC" w:rsidRPr="00C911E7" w:rsidRDefault="00CD21BC" w:rsidP="00CD21BC">
      <w:pPr>
        <w:spacing w:line="360" w:lineRule="auto"/>
        <w:ind w:firstLineChars="200" w:firstLine="640"/>
        <w:rPr>
          <w:rFonts w:eastAsia="仿宋"/>
          <w:sz w:val="32"/>
          <w:szCs w:val="32"/>
        </w:rPr>
      </w:pPr>
      <w:r w:rsidRPr="00C911E7">
        <w:rPr>
          <w:rFonts w:eastAsia="仿宋"/>
          <w:sz w:val="32"/>
          <w:szCs w:val="32"/>
        </w:rPr>
        <w:t>5.</w:t>
      </w:r>
      <w:r w:rsidRPr="00C911E7">
        <w:rPr>
          <w:rFonts w:eastAsia="仿宋"/>
          <w:sz w:val="32"/>
          <w:szCs w:val="32"/>
        </w:rPr>
        <w:t>讨论</w:t>
      </w:r>
      <w:r w:rsidRPr="00C911E7">
        <w:rPr>
          <w:rFonts w:ascii="仿宋" w:eastAsia="仿宋" w:hAnsi="仿宋" w:hint="eastAsia"/>
          <w:sz w:val="32"/>
          <w:szCs w:val="32"/>
        </w:rPr>
        <w:t>研究</w:t>
      </w:r>
      <w:r w:rsidRPr="00C911E7">
        <w:rPr>
          <w:rFonts w:eastAsia="仿宋"/>
          <w:sz w:val="32"/>
          <w:szCs w:val="32"/>
        </w:rPr>
        <w:t>本单位经费预算、资金筹集、使用方案和收入分配等方面的重要问题。</w:t>
      </w:r>
    </w:p>
    <w:p w:rsidR="00CD21BC" w:rsidRPr="00C911E7" w:rsidRDefault="00CD21BC" w:rsidP="00CD21BC">
      <w:pPr>
        <w:spacing w:line="360" w:lineRule="auto"/>
        <w:ind w:firstLineChars="200" w:firstLine="640"/>
        <w:rPr>
          <w:rFonts w:eastAsia="仿宋"/>
          <w:sz w:val="32"/>
          <w:szCs w:val="32"/>
        </w:rPr>
      </w:pPr>
      <w:r w:rsidRPr="00C911E7">
        <w:rPr>
          <w:rFonts w:eastAsia="仿宋"/>
          <w:sz w:val="32"/>
          <w:szCs w:val="32"/>
        </w:rPr>
        <w:t>6.</w:t>
      </w:r>
      <w:r w:rsidRPr="00C911E7">
        <w:rPr>
          <w:rFonts w:eastAsia="仿宋"/>
          <w:sz w:val="32"/>
          <w:szCs w:val="32"/>
        </w:rPr>
        <w:t>讨论研究本单位人员的专业技术职务评聘、调配、考核、奖惩等方面的重要问题。</w:t>
      </w:r>
    </w:p>
    <w:p w:rsidR="00CD21BC" w:rsidRPr="00C911E7" w:rsidRDefault="00CD21BC" w:rsidP="00CD21BC">
      <w:pPr>
        <w:spacing w:line="360" w:lineRule="auto"/>
        <w:ind w:firstLineChars="200" w:firstLine="640"/>
        <w:rPr>
          <w:rFonts w:eastAsia="仿宋"/>
          <w:sz w:val="32"/>
          <w:szCs w:val="32"/>
        </w:rPr>
      </w:pPr>
      <w:r w:rsidRPr="00C911E7">
        <w:rPr>
          <w:rFonts w:eastAsia="仿宋"/>
          <w:sz w:val="32"/>
          <w:szCs w:val="32"/>
        </w:rPr>
        <w:t>7.</w:t>
      </w:r>
      <w:r w:rsidRPr="00C911E7">
        <w:rPr>
          <w:rFonts w:eastAsia="仿宋"/>
          <w:sz w:val="32"/>
          <w:szCs w:val="32"/>
        </w:rPr>
        <w:t>讨论研究本单位学生教育管理、招生就业等方面的重要问题。</w:t>
      </w:r>
    </w:p>
    <w:p w:rsidR="00CD21BC" w:rsidRPr="00C911E7" w:rsidRDefault="00CD21BC" w:rsidP="00CD21BC">
      <w:pPr>
        <w:spacing w:line="360" w:lineRule="auto"/>
        <w:rPr>
          <w:rFonts w:eastAsia="仿宋"/>
          <w:sz w:val="32"/>
          <w:szCs w:val="32"/>
        </w:rPr>
      </w:pPr>
      <w:r w:rsidRPr="00C911E7">
        <w:rPr>
          <w:rFonts w:eastAsia="仿宋"/>
          <w:sz w:val="32"/>
          <w:szCs w:val="32"/>
        </w:rPr>
        <w:t xml:space="preserve">    8.</w:t>
      </w:r>
      <w:r w:rsidRPr="00C911E7">
        <w:rPr>
          <w:rFonts w:eastAsia="仿宋"/>
          <w:sz w:val="32"/>
          <w:szCs w:val="32"/>
        </w:rPr>
        <w:t>讨论研究本单位思想政治工作、安全稳定工作等方面的重要问题。</w:t>
      </w:r>
    </w:p>
    <w:p w:rsidR="00CD21BC" w:rsidRPr="00C911E7" w:rsidRDefault="00CD21BC" w:rsidP="00CD21BC">
      <w:pPr>
        <w:spacing w:line="360" w:lineRule="auto"/>
        <w:rPr>
          <w:rFonts w:eastAsia="仿宋"/>
          <w:sz w:val="32"/>
          <w:szCs w:val="32"/>
        </w:rPr>
      </w:pPr>
      <w:r w:rsidRPr="00C911E7">
        <w:rPr>
          <w:rFonts w:eastAsia="仿宋"/>
          <w:sz w:val="32"/>
          <w:szCs w:val="32"/>
        </w:rPr>
        <w:t xml:space="preserve">    9.</w:t>
      </w:r>
      <w:r w:rsidRPr="00C911E7">
        <w:rPr>
          <w:rFonts w:eastAsia="仿宋"/>
          <w:sz w:val="32"/>
          <w:szCs w:val="32"/>
        </w:rPr>
        <w:t>讨论研究重大突发事件的处理。</w:t>
      </w:r>
    </w:p>
    <w:p w:rsidR="00CD21BC" w:rsidRPr="00C911E7" w:rsidRDefault="00CD21BC" w:rsidP="00CD21BC">
      <w:pPr>
        <w:spacing w:line="360" w:lineRule="auto"/>
        <w:ind w:firstLineChars="200" w:firstLine="640"/>
        <w:rPr>
          <w:rFonts w:eastAsia="仿宋"/>
          <w:sz w:val="32"/>
          <w:szCs w:val="32"/>
        </w:rPr>
      </w:pPr>
      <w:r w:rsidRPr="00C911E7">
        <w:rPr>
          <w:rFonts w:eastAsia="仿宋"/>
          <w:sz w:val="32"/>
          <w:szCs w:val="32"/>
        </w:rPr>
        <w:t>10.</w:t>
      </w:r>
      <w:r w:rsidRPr="00C911E7">
        <w:rPr>
          <w:rFonts w:eastAsia="仿宋"/>
          <w:sz w:val="32"/>
          <w:szCs w:val="32"/>
        </w:rPr>
        <w:t>交流、通报各自分管的工作情况。</w:t>
      </w:r>
    </w:p>
    <w:p w:rsidR="00CD21BC" w:rsidRPr="00C911E7" w:rsidRDefault="00CD21BC" w:rsidP="00CD21BC">
      <w:pPr>
        <w:spacing w:line="360" w:lineRule="auto"/>
        <w:ind w:firstLineChars="200" w:firstLine="640"/>
        <w:rPr>
          <w:rFonts w:eastAsia="仿宋"/>
          <w:sz w:val="32"/>
          <w:szCs w:val="32"/>
        </w:rPr>
      </w:pPr>
      <w:r w:rsidRPr="00C911E7">
        <w:rPr>
          <w:rFonts w:eastAsia="仿宋"/>
          <w:sz w:val="32"/>
          <w:szCs w:val="32"/>
        </w:rPr>
        <w:t>11.</w:t>
      </w:r>
      <w:r w:rsidRPr="00C911E7">
        <w:rPr>
          <w:rFonts w:eastAsia="仿宋"/>
          <w:sz w:val="32"/>
          <w:szCs w:val="32"/>
        </w:rPr>
        <w:t>其他需要提交党政联席会议讨论研究的重要问题。</w:t>
      </w:r>
    </w:p>
    <w:p w:rsidR="00CD21BC" w:rsidRPr="00C911E7" w:rsidRDefault="00CD21BC" w:rsidP="00CD21BC">
      <w:pPr>
        <w:spacing w:line="360" w:lineRule="auto"/>
        <w:ind w:firstLineChars="100" w:firstLine="320"/>
        <w:jc w:val="center"/>
        <w:rPr>
          <w:rFonts w:eastAsia="黑体"/>
          <w:bCs/>
          <w:sz w:val="32"/>
          <w:szCs w:val="32"/>
        </w:rPr>
      </w:pPr>
      <w:r w:rsidRPr="00C911E7">
        <w:rPr>
          <w:rFonts w:eastAsia="黑体" w:hAnsi="黑体"/>
          <w:bCs/>
          <w:sz w:val="32"/>
          <w:szCs w:val="32"/>
        </w:rPr>
        <w:t>第三章</w:t>
      </w:r>
      <w:r w:rsidRPr="00C911E7">
        <w:rPr>
          <w:rFonts w:eastAsia="黑体"/>
          <w:bCs/>
          <w:sz w:val="32"/>
          <w:szCs w:val="32"/>
        </w:rPr>
        <w:t xml:space="preserve">  </w:t>
      </w:r>
      <w:r w:rsidRPr="00C911E7">
        <w:rPr>
          <w:rFonts w:eastAsia="黑体" w:hAnsi="黑体"/>
          <w:bCs/>
          <w:sz w:val="32"/>
          <w:szCs w:val="32"/>
        </w:rPr>
        <w:t>议题确定</w:t>
      </w:r>
    </w:p>
    <w:p w:rsidR="00CD21BC" w:rsidRPr="00C911E7" w:rsidRDefault="00CD21BC" w:rsidP="00CD21BC">
      <w:pPr>
        <w:spacing w:line="360" w:lineRule="auto"/>
        <w:rPr>
          <w:rFonts w:eastAsia="仿宋"/>
          <w:sz w:val="32"/>
          <w:szCs w:val="32"/>
        </w:rPr>
      </w:pPr>
      <w:r w:rsidRPr="00C911E7">
        <w:rPr>
          <w:rFonts w:eastAsia="仿宋"/>
          <w:sz w:val="32"/>
          <w:szCs w:val="32"/>
        </w:rPr>
        <w:t xml:space="preserve">    </w:t>
      </w:r>
      <w:r w:rsidRPr="00C911E7">
        <w:rPr>
          <w:rFonts w:eastAsia="仿宋"/>
          <w:b/>
          <w:bCs/>
          <w:sz w:val="32"/>
          <w:szCs w:val="32"/>
        </w:rPr>
        <w:t>第六条</w:t>
      </w:r>
      <w:r w:rsidRPr="00C911E7">
        <w:rPr>
          <w:rFonts w:eastAsia="仿宋"/>
          <w:sz w:val="32"/>
          <w:szCs w:val="32"/>
        </w:rPr>
        <w:t xml:space="preserve">  </w:t>
      </w:r>
      <w:r w:rsidRPr="00C911E7">
        <w:rPr>
          <w:rFonts w:eastAsia="仿宋"/>
          <w:sz w:val="32"/>
          <w:szCs w:val="32"/>
        </w:rPr>
        <w:t>党政联席会议的议题由党政主要负责人商定。党政联席会议的其他成员需要提交会议讨论的问题可事先向本单位院长（主任）或党总支书记</w:t>
      </w:r>
      <w:r w:rsidRPr="00C911E7">
        <w:rPr>
          <w:rFonts w:ascii="仿宋" w:eastAsia="仿宋" w:hAnsi="仿宋" w:hint="eastAsia"/>
          <w:sz w:val="32"/>
          <w:szCs w:val="32"/>
        </w:rPr>
        <w:t>分别</w:t>
      </w:r>
      <w:r w:rsidRPr="00C911E7">
        <w:rPr>
          <w:rFonts w:eastAsia="仿宋"/>
          <w:sz w:val="32"/>
          <w:szCs w:val="32"/>
        </w:rPr>
        <w:t>提出，由院长（主任）</w:t>
      </w:r>
      <w:r w:rsidRPr="00C911E7">
        <w:rPr>
          <w:rFonts w:ascii="仿宋" w:eastAsia="仿宋" w:hAnsi="仿宋" w:hint="eastAsia"/>
          <w:sz w:val="32"/>
          <w:szCs w:val="32"/>
        </w:rPr>
        <w:t>和</w:t>
      </w:r>
      <w:r w:rsidRPr="00C911E7">
        <w:rPr>
          <w:rFonts w:ascii="仿宋" w:eastAsia="仿宋" w:hAnsi="仿宋"/>
          <w:sz w:val="32"/>
          <w:szCs w:val="32"/>
        </w:rPr>
        <w:t>书记</w:t>
      </w:r>
      <w:r w:rsidRPr="00C911E7">
        <w:rPr>
          <w:rFonts w:ascii="仿宋" w:eastAsia="仿宋" w:hAnsi="仿宋" w:hint="eastAsia"/>
          <w:sz w:val="32"/>
          <w:szCs w:val="32"/>
        </w:rPr>
        <w:t>共同</w:t>
      </w:r>
      <w:r w:rsidRPr="00C911E7">
        <w:rPr>
          <w:rFonts w:eastAsia="仿宋"/>
          <w:sz w:val="32"/>
          <w:szCs w:val="32"/>
        </w:rPr>
        <w:t>协商后确定。</w:t>
      </w:r>
    </w:p>
    <w:p w:rsidR="00CD21BC" w:rsidRPr="00C911E7" w:rsidRDefault="00CD21BC" w:rsidP="00CD21BC">
      <w:pPr>
        <w:spacing w:line="360" w:lineRule="auto"/>
        <w:rPr>
          <w:rFonts w:eastAsia="仿宋"/>
          <w:sz w:val="32"/>
          <w:szCs w:val="32"/>
        </w:rPr>
      </w:pPr>
      <w:r w:rsidRPr="00C911E7">
        <w:rPr>
          <w:rFonts w:eastAsia="仿宋"/>
          <w:sz w:val="32"/>
          <w:szCs w:val="32"/>
        </w:rPr>
        <w:lastRenderedPageBreak/>
        <w:t xml:space="preserve">    </w:t>
      </w:r>
      <w:r w:rsidRPr="00C911E7">
        <w:rPr>
          <w:rFonts w:eastAsia="仿宋"/>
          <w:b/>
          <w:bCs/>
          <w:sz w:val="32"/>
          <w:szCs w:val="32"/>
        </w:rPr>
        <w:t>第七条</w:t>
      </w:r>
      <w:r w:rsidRPr="00C911E7">
        <w:rPr>
          <w:rFonts w:eastAsia="仿宋"/>
          <w:sz w:val="32"/>
          <w:szCs w:val="32"/>
        </w:rPr>
        <w:t xml:space="preserve">  </w:t>
      </w:r>
      <w:r w:rsidRPr="00C911E7">
        <w:rPr>
          <w:rFonts w:eastAsia="仿宋"/>
          <w:sz w:val="32"/>
          <w:szCs w:val="32"/>
        </w:rPr>
        <w:t>党政联席会议要做好准备，除临时召集外，会议议题须提前通知党政联席会议成员，以便做好议事准备。</w:t>
      </w:r>
    </w:p>
    <w:p w:rsidR="00CD21BC" w:rsidRPr="00C911E7" w:rsidRDefault="00CD21BC" w:rsidP="00CD21BC">
      <w:pPr>
        <w:spacing w:line="360" w:lineRule="auto"/>
        <w:ind w:firstLineChars="200" w:firstLine="643"/>
        <w:rPr>
          <w:rFonts w:eastAsia="仿宋"/>
          <w:sz w:val="32"/>
          <w:szCs w:val="32"/>
        </w:rPr>
      </w:pPr>
      <w:r w:rsidRPr="00C911E7">
        <w:rPr>
          <w:rFonts w:eastAsia="仿宋"/>
          <w:b/>
          <w:bCs/>
          <w:sz w:val="32"/>
          <w:szCs w:val="32"/>
        </w:rPr>
        <w:t>第八条</w:t>
      </w:r>
      <w:r w:rsidRPr="00C911E7">
        <w:rPr>
          <w:rFonts w:eastAsia="仿宋"/>
          <w:b/>
          <w:bCs/>
          <w:sz w:val="32"/>
          <w:szCs w:val="32"/>
        </w:rPr>
        <w:t xml:space="preserve">  </w:t>
      </w:r>
      <w:r w:rsidRPr="00C911E7">
        <w:rPr>
          <w:rFonts w:eastAsia="仿宋"/>
          <w:sz w:val="32"/>
          <w:szCs w:val="32"/>
        </w:rPr>
        <w:t>凡未经本单位院长（主任）和党总支书记会前商定的议题且非突发性重大事件而临时动议的，一般不列入党政联席会议的议程。</w:t>
      </w:r>
    </w:p>
    <w:p w:rsidR="00CD21BC" w:rsidRPr="00C911E7" w:rsidRDefault="00CD21BC" w:rsidP="00CD21BC">
      <w:pPr>
        <w:spacing w:line="360" w:lineRule="auto"/>
        <w:ind w:firstLineChars="200" w:firstLine="640"/>
        <w:jc w:val="center"/>
        <w:rPr>
          <w:rFonts w:eastAsia="黑体"/>
          <w:bCs/>
          <w:sz w:val="32"/>
          <w:szCs w:val="32"/>
        </w:rPr>
      </w:pPr>
      <w:r w:rsidRPr="00C911E7">
        <w:rPr>
          <w:rFonts w:eastAsia="黑体" w:hAnsi="黑体"/>
          <w:bCs/>
          <w:sz w:val="32"/>
          <w:szCs w:val="32"/>
        </w:rPr>
        <w:t>第四章</w:t>
      </w:r>
      <w:r w:rsidRPr="00C911E7">
        <w:rPr>
          <w:rFonts w:eastAsia="黑体"/>
          <w:bCs/>
          <w:sz w:val="32"/>
          <w:szCs w:val="32"/>
        </w:rPr>
        <w:t xml:space="preserve">  </w:t>
      </w:r>
      <w:r w:rsidRPr="00C911E7">
        <w:rPr>
          <w:rFonts w:eastAsia="黑体" w:hAnsi="黑体"/>
          <w:bCs/>
          <w:sz w:val="32"/>
          <w:szCs w:val="32"/>
        </w:rPr>
        <w:t>会议召开</w:t>
      </w:r>
    </w:p>
    <w:p w:rsidR="00CD21BC" w:rsidRPr="00C911E7" w:rsidRDefault="00CD21BC" w:rsidP="00CD21BC">
      <w:pPr>
        <w:spacing w:line="360" w:lineRule="auto"/>
        <w:ind w:firstLineChars="200" w:firstLine="643"/>
        <w:rPr>
          <w:rFonts w:eastAsia="仿宋"/>
          <w:sz w:val="32"/>
          <w:szCs w:val="32"/>
        </w:rPr>
      </w:pPr>
      <w:r w:rsidRPr="00C911E7">
        <w:rPr>
          <w:rFonts w:eastAsia="仿宋"/>
          <w:b/>
          <w:sz w:val="32"/>
          <w:szCs w:val="32"/>
        </w:rPr>
        <w:t>第九条</w:t>
      </w:r>
      <w:r w:rsidRPr="00C911E7">
        <w:rPr>
          <w:rFonts w:eastAsia="仿宋"/>
          <w:b/>
          <w:sz w:val="32"/>
          <w:szCs w:val="32"/>
        </w:rPr>
        <w:t xml:space="preserve"> </w:t>
      </w:r>
      <w:r w:rsidRPr="00C911E7">
        <w:rPr>
          <w:rFonts w:eastAsia="仿宋"/>
          <w:sz w:val="32"/>
          <w:szCs w:val="32"/>
        </w:rPr>
        <w:t xml:space="preserve"> </w:t>
      </w:r>
      <w:r w:rsidRPr="00C911E7">
        <w:rPr>
          <w:rFonts w:eastAsia="仿宋"/>
          <w:sz w:val="32"/>
          <w:szCs w:val="32"/>
        </w:rPr>
        <w:t>党政联席会议，原则上每月召开两次，遇有重要情况随时召开。根据不同事项，由二级教学单位院长（主任）或党总支书记召集主持。</w:t>
      </w:r>
    </w:p>
    <w:p w:rsidR="00CD21BC" w:rsidRPr="00C911E7" w:rsidRDefault="00CD21BC" w:rsidP="00CD21BC">
      <w:pPr>
        <w:spacing w:line="360" w:lineRule="auto"/>
        <w:ind w:firstLineChars="100" w:firstLine="320"/>
        <w:rPr>
          <w:rFonts w:eastAsia="仿宋"/>
          <w:sz w:val="32"/>
          <w:szCs w:val="32"/>
        </w:rPr>
      </w:pPr>
      <w:r w:rsidRPr="00C911E7">
        <w:rPr>
          <w:rFonts w:eastAsia="仿宋"/>
          <w:sz w:val="32"/>
          <w:szCs w:val="32"/>
        </w:rPr>
        <w:t xml:space="preserve">  </w:t>
      </w:r>
      <w:r w:rsidRPr="00C911E7">
        <w:rPr>
          <w:rFonts w:eastAsia="仿宋"/>
          <w:b/>
          <w:bCs/>
          <w:sz w:val="32"/>
          <w:szCs w:val="32"/>
        </w:rPr>
        <w:t>第十条</w:t>
      </w:r>
      <w:r w:rsidRPr="00C911E7">
        <w:rPr>
          <w:rFonts w:eastAsia="仿宋"/>
          <w:sz w:val="32"/>
          <w:szCs w:val="32"/>
        </w:rPr>
        <w:t xml:space="preserve">  </w:t>
      </w:r>
      <w:r w:rsidRPr="00C911E7">
        <w:rPr>
          <w:rFonts w:eastAsia="仿宋"/>
          <w:sz w:val="32"/>
          <w:szCs w:val="32"/>
        </w:rPr>
        <w:t>党政联席会议一般应在全体成员到会时方能召开。因故不能出席会议的，需向会议召集人（主持人）请假。出席会议的成员若少于</w:t>
      </w:r>
      <w:r w:rsidRPr="00C911E7">
        <w:rPr>
          <w:rFonts w:eastAsia="仿宋"/>
          <w:sz w:val="32"/>
          <w:szCs w:val="32"/>
        </w:rPr>
        <w:t>2/3</w:t>
      </w:r>
      <w:r w:rsidRPr="00C911E7">
        <w:rPr>
          <w:rFonts w:eastAsia="仿宋"/>
          <w:sz w:val="32"/>
          <w:szCs w:val="32"/>
        </w:rPr>
        <w:t>，会议应改期进行。不能出席会议的成员，对会议议题如有意见和建议，可以口头或书面形式在会前提出。</w:t>
      </w:r>
    </w:p>
    <w:p w:rsidR="00CD21BC" w:rsidRPr="00C911E7" w:rsidRDefault="00CD21BC" w:rsidP="00CD21BC">
      <w:pPr>
        <w:spacing w:line="360" w:lineRule="auto"/>
        <w:ind w:firstLineChars="200" w:firstLine="643"/>
        <w:rPr>
          <w:rFonts w:eastAsia="仿宋"/>
          <w:sz w:val="32"/>
          <w:szCs w:val="32"/>
        </w:rPr>
      </w:pPr>
      <w:r w:rsidRPr="00C911E7">
        <w:rPr>
          <w:rFonts w:eastAsia="仿宋"/>
          <w:b/>
          <w:bCs/>
          <w:sz w:val="32"/>
          <w:szCs w:val="32"/>
        </w:rPr>
        <w:t>第十一条</w:t>
      </w:r>
      <w:r w:rsidRPr="00C911E7">
        <w:rPr>
          <w:rFonts w:eastAsia="仿宋"/>
          <w:sz w:val="32"/>
          <w:szCs w:val="32"/>
        </w:rPr>
        <w:t xml:space="preserve">  </w:t>
      </w:r>
      <w:r w:rsidRPr="00C911E7">
        <w:rPr>
          <w:rFonts w:eastAsia="仿宋"/>
          <w:sz w:val="32"/>
          <w:szCs w:val="32"/>
        </w:rPr>
        <w:t>必要时，党政联席会议可请院（系、部）其他有关同志列席。</w:t>
      </w:r>
    </w:p>
    <w:p w:rsidR="00CD21BC" w:rsidRPr="00C911E7" w:rsidRDefault="00CD21BC" w:rsidP="00CD21BC">
      <w:pPr>
        <w:spacing w:line="360" w:lineRule="auto"/>
        <w:rPr>
          <w:rFonts w:eastAsia="仿宋"/>
          <w:sz w:val="32"/>
          <w:szCs w:val="32"/>
        </w:rPr>
      </w:pPr>
      <w:r w:rsidRPr="00C911E7">
        <w:rPr>
          <w:rFonts w:eastAsia="仿宋"/>
          <w:sz w:val="32"/>
          <w:szCs w:val="32"/>
        </w:rPr>
        <w:t xml:space="preserve">   </w:t>
      </w:r>
      <w:r w:rsidRPr="00C911E7">
        <w:rPr>
          <w:rFonts w:eastAsia="仿宋"/>
          <w:b/>
          <w:bCs/>
          <w:sz w:val="32"/>
          <w:szCs w:val="32"/>
        </w:rPr>
        <w:t xml:space="preserve"> </w:t>
      </w:r>
      <w:r w:rsidRPr="00C911E7">
        <w:rPr>
          <w:rFonts w:eastAsia="仿宋"/>
          <w:b/>
          <w:bCs/>
          <w:sz w:val="32"/>
          <w:szCs w:val="32"/>
        </w:rPr>
        <w:t>第十二条</w:t>
      </w:r>
      <w:r w:rsidRPr="00C911E7">
        <w:rPr>
          <w:rFonts w:eastAsia="仿宋"/>
          <w:sz w:val="32"/>
          <w:szCs w:val="32"/>
        </w:rPr>
        <w:t xml:space="preserve">  </w:t>
      </w:r>
      <w:r w:rsidRPr="00C911E7">
        <w:rPr>
          <w:rFonts w:eastAsia="仿宋"/>
          <w:sz w:val="32"/>
          <w:szCs w:val="32"/>
        </w:rPr>
        <w:t>党政联席会议议事时，凡涉及到夫妻关系、直系血亲关系、近姻亲关系的职务聘任、职称晋升、出国和奖惩等以及其他需回避的问题时，有关成员应主动回避。</w:t>
      </w:r>
    </w:p>
    <w:p w:rsidR="00CD21BC" w:rsidRPr="00C911E7" w:rsidRDefault="00CD21BC" w:rsidP="00CD21BC">
      <w:pPr>
        <w:spacing w:line="360" w:lineRule="auto"/>
        <w:ind w:firstLine="480"/>
        <w:rPr>
          <w:rFonts w:eastAsia="仿宋"/>
          <w:sz w:val="32"/>
          <w:szCs w:val="32"/>
        </w:rPr>
      </w:pPr>
      <w:r w:rsidRPr="00C911E7">
        <w:rPr>
          <w:rFonts w:eastAsia="仿宋"/>
          <w:b/>
          <w:bCs/>
          <w:sz w:val="32"/>
          <w:szCs w:val="32"/>
        </w:rPr>
        <w:t>第十三条</w:t>
      </w:r>
      <w:r w:rsidRPr="00C911E7">
        <w:rPr>
          <w:rFonts w:eastAsia="仿宋"/>
          <w:sz w:val="32"/>
          <w:szCs w:val="32"/>
        </w:rPr>
        <w:t xml:space="preserve">  </w:t>
      </w:r>
      <w:r w:rsidRPr="00C911E7">
        <w:rPr>
          <w:rFonts w:eastAsia="仿宋"/>
          <w:sz w:val="32"/>
          <w:szCs w:val="32"/>
        </w:rPr>
        <w:t>党政联席会议议事时，应认真做好记录，存档备查。</w:t>
      </w:r>
    </w:p>
    <w:p w:rsidR="00CD21BC" w:rsidRPr="00C911E7" w:rsidRDefault="00CD21BC" w:rsidP="00CD21BC">
      <w:pPr>
        <w:spacing w:line="360" w:lineRule="auto"/>
        <w:jc w:val="center"/>
        <w:rPr>
          <w:rFonts w:eastAsia="黑体"/>
          <w:bCs/>
          <w:sz w:val="32"/>
          <w:szCs w:val="32"/>
        </w:rPr>
      </w:pPr>
      <w:r w:rsidRPr="00C911E7">
        <w:rPr>
          <w:rFonts w:eastAsia="黑体" w:hAnsi="黑体"/>
          <w:bCs/>
          <w:sz w:val="32"/>
          <w:szCs w:val="32"/>
        </w:rPr>
        <w:t>第五章</w:t>
      </w:r>
      <w:r w:rsidRPr="00C911E7">
        <w:rPr>
          <w:rFonts w:eastAsia="黑体"/>
          <w:bCs/>
          <w:sz w:val="32"/>
          <w:szCs w:val="32"/>
        </w:rPr>
        <w:t xml:space="preserve">  </w:t>
      </w:r>
      <w:r w:rsidRPr="00C911E7">
        <w:rPr>
          <w:rFonts w:eastAsia="黑体" w:hAnsi="黑体"/>
          <w:bCs/>
          <w:sz w:val="32"/>
          <w:szCs w:val="32"/>
        </w:rPr>
        <w:t>议事程序</w:t>
      </w:r>
    </w:p>
    <w:p w:rsidR="00CD21BC" w:rsidRPr="00C911E7" w:rsidRDefault="00CD21BC" w:rsidP="00CD21BC">
      <w:pPr>
        <w:spacing w:line="360" w:lineRule="auto"/>
        <w:rPr>
          <w:rFonts w:eastAsia="仿宋"/>
          <w:sz w:val="32"/>
          <w:szCs w:val="32"/>
        </w:rPr>
      </w:pPr>
      <w:r w:rsidRPr="00C911E7">
        <w:rPr>
          <w:rFonts w:eastAsia="仿宋"/>
          <w:sz w:val="32"/>
          <w:szCs w:val="32"/>
        </w:rPr>
        <w:t xml:space="preserve">   </w:t>
      </w:r>
      <w:r w:rsidRPr="00C911E7">
        <w:rPr>
          <w:rFonts w:eastAsia="仿宋"/>
          <w:b/>
          <w:bCs/>
          <w:sz w:val="32"/>
          <w:szCs w:val="32"/>
        </w:rPr>
        <w:t xml:space="preserve"> </w:t>
      </w:r>
      <w:r w:rsidRPr="00C911E7">
        <w:rPr>
          <w:rFonts w:eastAsia="仿宋"/>
          <w:b/>
          <w:bCs/>
          <w:sz w:val="32"/>
          <w:szCs w:val="32"/>
        </w:rPr>
        <w:t>第十四条</w:t>
      </w:r>
      <w:r w:rsidRPr="00C911E7">
        <w:rPr>
          <w:rFonts w:eastAsia="仿宋"/>
          <w:sz w:val="32"/>
          <w:szCs w:val="32"/>
        </w:rPr>
        <w:t xml:space="preserve">  </w:t>
      </w:r>
      <w:r w:rsidRPr="00C911E7">
        <w:rPr>
          <w:rFonts w:eastAsia="仿宋"/>
          <w:sz w:val="32"/>
          <w:szCs w:val="32"/>
        </w:rPr>
        <w:t>党政联席会议议事应一事一议，由提出议题的成员作简要说明，出席会议的其他成员充分发表自己的意见。</w:t>
      </w:r>
    </w:p>
    <w:p w:rsidR="00CD21BC" w:rsidRPr="00C911E7" w:rsidRDefault="00CD21BC" w:rsidP="00CD21BC">
      <w:pPr>
        <w:spacing w:line="360" w:lineRule="auto"/>
        <w:rPr>
          <w:rFonts w:eastAsia="仿宋"/>
          <w:sz w:val="32"/>
          <w:szCs w:val="32"/>
        </w:rPr>
      </w:pPr>
      <w:r w:rsidRPr="00C911E7">
        <w:rPr>
          <w:rFonts w:eastAsia="仿宋"/>
          <w:sz w:val="32"/>
          <w:szCs w:val="32"/>
        </w:rPr>
        <w:lastRenderedPageBreak/>
        <w:t xml:space="preserve">    </w:t>
      </w:r>
      <w:r w:rsidRPr="00C911E7">
        <w:rPr>
          <w:rFonts w:eastAsia="仿宋"/>
          <w:b/>
          <w:bCs/>
          <w:sz w:val="32"/>
          <w:szCs w:val="32"/>
        </w:rPr>
        <w:t>第十五条</w:t>
      </w:r>
      <w:r w:rsidRPr="00C911E7">
        <w:rPr>
          <w:rFonts w:eastAsia="仿宋"/>
          <w:b/>
          <w:bCs/>
          <w:sz w:val="32"/>
          <w:szCs w:val="32"/>
        </w:rPr>
        <w:t xml:space="preserve"> </w:t>
      </w:r>
      <w:r w:rsidRPr="00C911E7">
        <w:rPr>
          <w:rFonts w:eastAsia="仿宋"/>
          <w:sz w:val="32"/>
          <w:szCs w:val="32"/>
        </w:rPr>
        <w:t xml:space="preserve"> </w:t>
      </w:r>
      <w:r w:rsidRPr="00C911E7">
        <w:rPr>
          <w:rFonts w:eastAsia="仿宋"/>
          <w:sz w:val="32"/>
          <w:szCs w:val="32"/>
        </w:rPr>
        <w:t>党政联席会议议事，必须按照少数服从多数的原则，以应出席会议的成员过半数通过方为有效。对讨论的议题意见基本一致时可以进行口头表决；对经过充分讨论后仍有分歧的议题可进行举手表决；必要时也可采取无记名投票的方式表决。表决后，由会议主持人当场宣布表决结果。</w:t>
      </w:r>
    </w:p>
    <w:p w:rsidR="00CD21BC" w:rsidRPr="00C911E7" w:rsidRDefault="00CD21BC" w:rsidP="00CD21BC">
      <w:pPr>
        <w:spacing w:line="360" w:lineRule="auto"/>
        <w:rPr>
          <w:rFonts w:eastAsia="仿宋"/>
          <w:sz w:val="32"/>
          <w:szCs w:val="32"/>
        </w:rPr>
      </w:pPr>
      <w:r w:rsidRPr="00C911E7">
        <w:rPr>
          <w:rFonts w:eastAsia="仿宋"/>
          <w:sz w:val="32"/>
          <w:szCs w:val="32"/>
        </w:rPr>
        <w:t xml:space="preserve">    </w:t>
      </w:r>
      <w:r w:rsidRPr="00C911E7">
        <w:rPr>
          <w:rFonts w:eastAsia="仿宋"/>
          <w:b/>
          <w:bCs/>
          <w:sz w:val="32"/>
          <w:szCs w:val="32"/>
        </w:rPr>
        <w:t>第十六条</w:t>
      </w:r>
      <w:r w:rsidRPr="00C911E7">
        <w:rPr>
          <w:rFonts w:eastAsia="仿宋"/>
          <w:sz w:val="32"/>
          <w:szCs w:val="32"/>
        </w:rPr>
        <w:t xml:space="preserve"> </w:t>
      </w:r>
      <w:r w:rsidRPr="00C911E7">
        <w:rPr>
          <w:rFonts w:eastAsia="仿宋"/>
          <w:sz w:val="32"/>
          <w:szCs w:val="32"/>
        </w:rPr>
        <w:t>对少数成员的不同意见，应认真考虑。如对重要问题发生争议，双方人数接近，除在紧急情况下必须按照少数服从多数的原则执行外，一般应暂缓</w:t>
      </w:r>
      <w:proofErr w:type="gramStart"/>
      <w:r w:rsidRPr="00C911E7">
        <w:rPr>
          <w:rFonts w:eastAsia="仿宋"/>
          <w:sz w:val="32"/>
          <w:szCs w:val="32"/>
        </w:rPr>
        <w:t>作出</w:t>
      </w:r>
      <w:proofErr w:type="gramEnd"/>
      <w:r w:rsidRPr="00C911E7">
        <w:rPr>
          <w:rFonts w:eastAsia="仿宋"/>
          <w:sz w:val="32"/>
          <w:szCs w:val="32"/>
        </w:rPr>
        <w:t>决定，待进一步调查研究、充分交换意见后，下次会议再讨论。必要时可将争议情况向上一级组织报告，请求裁决。</w:t>
      </w:r>
    </w:p>
    <w:p w:rsidR="00CD21BC" w:rsidRPr="00C911E7" w:rsidRDefault="00CD21BC" w:rsidP="00CD21BC">
      <w:pPr>
        <w:spacing w:line="360" w:lineRule="auto"/>
        <w:rPr>
          <w:rFonts w:eastAsia="仿宋"/>
          <w:sz w:val="32"/>
          <w:szCs w:val="32"/>
        </w:rPr>
      </w:pPr>
      <w:r w:rsidRPr="00C911E7">
        <w:rPr>
          <w:rFonts w:eastAsia="仿宋"/>
          <w:sz w:val="32"/>
          <w:szCs w:val="32"/>
        </w:rPr>
        <w:t xml:space="preserve">    </w:t>
      </w:r>
      <w:r w:rsidRPr="00C911E7">
        <w:rPr>
          <w:rFonts w:eastAsia="仿宋"/>
          <w:b/>
          <w:bCs/>
          <w:sz w:val="32"/>
          <w:szCs w:val="32"/>
        </w:rPr>
        <w:t>第十七条</w:t>
      </w:r>
      <w:r w:rsidRPr="00C911E7">
        <w:rPr>
          <w:rFonts w:eastAsia="仿宋"/>
          <w:sz w:val="32"/>
          <w:szCs w:val="32"/>
        </w:rPr>
        <w:t xml:space="preserve">  </w:t>
      </w:r>
      <w:r w:rsidRPr="00C911E7">
        <w:rPr>
          <w:rFonts w:eastAsia="仿宋"/>
          <w:sz w:val="32"/>
          <w:szCs w:val="32"/>
        </w:rPr>
        <w:t>对未能出席会议的成员，会后由召集人或主持人向其转告本次会议的情况及其决定。</w:t>
      </w:r>
    </w:p>
    <w:p w:rsidR="00CD21BC" w:rsidRPr="00C911E7" w:rsidRDefault="00CD21BC" w:rsidP="00CD21BC">
      <w:pPr>
        <w:spacing w:line="360" w:lineRule="auto"/>
        <w:ind w:firstLineChars="200" w:firstLine="643"/>
        <w:rPr>
          <w:rFonts w:eastAsia="仿宋"/>
          <w:sz w:val="32"/>
          <w:szCs w:val="32"/>
        </w:rPr>
      </w:pPr>
      <w:r w:rsidRPr="00C911E7">
        <w:rPr>
          <w:rFonts w:eastAsia="仿宋"/>
          <w:b/>
          <w:bCs/>
          <w:sz w:val="32"/>
          <w:szCs w:val="32"/>
        </w:rPr>
        <w:t>第十八条</w:t>
      </w:r>
      <w:r w:rsidRPr="00C911E7">
        <w:rPr>
          <w:rFonts w:eastAsia="仿宋"/>
          <w:sz w:val="32"/>
          <w:szCs w:val="32"/>
        </w:rPr>
        <w:t xml:space="preserve">  </w:t>
      </w:r>
      <w:r w:rsidRPr="00C911E7">
        <w:rPr>
          <w:rFonts w:eastAsia="仿宋"/>
          <w:sz w:val="32"/>
          <w:szCs w:val="32"/>
        </w:rPr>
        <w:t>党政联席会议需要保密的有关内容和决议、决定形成的过程必须严格保密，违者要追究纪律责任。</w:t>
      </w:r>
    </w:p>
    <w:p w:rsidR="00CD21BC" w:rsidRPr="00C911E7" w:rsidRDefault="00CD21BC" w:rsidP="00CD21BC">
      <w:pPr>
        <w:spacing w:line="360" w:lineRule="auto"/>
        <w:jc w:val="center"/>
        <w:rPr>
          <w:rFonts w:eastAsia="黑体"/>
          <w:bCs/>
          <w:sz w:val="32"/>
          <w:szCs w:val="32"/>
        </w:rPr>
      </w:pPr>
      <w:r w:rsidRPr="00C911E7">
        <w:rPr>
          <w:rFonts w:eastAsia="黑体" w:hAnsi="黑体"/>
          <w:bCs/>
          <w:sz w:val="32"/>
          <w:szCs w:val="32"/>
        </w:rPr>
        <w:t>第六章</w:t>
      </w:r>
      <w:r w:rsidRPr="00C911E7">
        <w:rPr>
          <w:rFonts w:eastAsia="黑体"/>
          <w:bCs/>
          <w:sz w:val="32"/>
          <w:szCs w:val="32"/>
        </w:rPr>
        <w:t xml:space="preserve">  </w:t>
      </w:r>
      <w:r w:rsidRPr="00C911E7">
        <w:rPr>
          <w:rFonts w:eastAsia="黑体" w:hAnsi="黑体"/>
          <w:bCs/>
          <w:sz w:val="32"/>
          <w:szCs w:val="32"/>
        </w:rPr>
        <w:t>决定和决议的执行与反馈</w:t>
      </w:r>
    </w:p>
    <w:p w:rsidR="00CD21BC" w:rsidRPr="00C911E7" w:rsidRDefault="00CD21BC" w:rsidP="00CD21BC">
      <w:pPr>
        <w:spacing w:line="360" w:lineRule="auto"/>
        <w:rPr>
          <w:rFonts w:eastAsia="仿宋"/>
          <w:sz w:val="32"/>
          <w:szCs w:val="32"/>
        </w:rPr>
      </w:pPr>
      <w:r w:rsidRPr="00C911E7">
        <w:rPr>
          <w:rFonts w:eastAsia="仿宋"/>
          <w:sz w:val="32"/>
          <w:szCs w:val="32"/>
        </w:rPr>
        <w:t xml:space="preserve">   </w:t>
      </w:r>
      <w:r w:rsidRPr="00C911E7">
        <w:rPr>
          <w:rFonts w:eastAsia="仿宋"/>
          <w:b/>
          <w:bCs/>
          <w:sz w:val="32"/>
          <w:szCs w:val="32"/>
        </w:rPr>
        <w:t xml:space="preserve"> </w:t>
      </w:r>
      <w:r w:rsidRPr="00C911E7">
        <w:rPr>
          <w:rFonts w:eastAsia="仿宋"/>
          <w:b/>
          <w:bCs/>
          <w:sz w:val="32"/>
          <w:szCs w:val="32"/>
        </w:rPr>
        <w:t>第十九条</w:t>
      </w:r>
      <w:r w:rsidRPr="00C911E7">
        <w:rPr>
          <w:rFonts w:eastAsia="仿宋"/>
          <w:sz w:val="32"/>
          <w:szCs w:val="32"/>
        </w:rPr>
        <w:t xml:space="preserve">  </w:t>
      </w:r>
      <w:r w:rsidRPr="00C911E7">
        <w:rPr>
          <w:rFonts w:eastAsia="仿宋"/>
          <w:sz w:val="32"/>
          <w:szCs w:val="32"/>
        </w:rPr>
        <w:t>党政联席会议的决议和决定应形成会议纪要，经会议主持人签批后，送联席会议成员并存档。议事结果通知有关人员执行，对党政联席会议的决定或决议有不同意见可以保留，或向上级组织反映，但在本级或上级组织末</w:t>
      </w:r>
      <w:proofErr w:type="gramStart"/>
      <w:r w:rsidRPr="00C911E7">
        <w:rPr>
          <w:rFonts w:eastAsia="仿宋"/>
          <w:sz w:val="32"/>
          <w:szCs w:val="32"/>
        </w:rPr>
        <w:t>作出</w:t>
      </w:r>
      <w:proofErr w:type="gramEnd"/>
      <w:r w:rsidRPr="00C911E7">
        <w:rPr>
          <w:rFonts w:eastAsia="仿宋"/>
          <w:sz w:val="32"/>
          <w:szCs w:val="32"/>
        </w:rPr>
        <w:t>改变之前，必须无条件地执行。</w:t>
      </w:r>
    </w:p>
    <w:p w:rsidR="00CD21BC" w:rsidRPr="00C911E7" w:rsidRDefault="00CD21BC" w:rsidP="00CD21BC">
      <w:pPr>
        <w:spacing w:line="360" w:lineRule="auto"/>
        <w:rPr>
          <w:rFonts w:eastAsia="仿宋"/>
          <w:sz w:val="32"/>
          <w:szCs w:val="32"/>
        </w:rPr>
      </w:pPr>
      <w:r w:rsidRPr="00C911E7">
        <w:rPr>
          <w:rFonts w:eastAsia="仿宋"/>
          <w:sz w:val="32"/>
          <w:szCs w:val="32"/>
        </w:rPr>
        <w:t xml:space="preserve">    </w:t>
      </w:r>
      <w:r w:rsidRPr="00C911E7">
        <w:rPr>
          <w:rFonts w:eastAsia="仿宋"/>
          <w:b/>
          <w:bCs/>
          <w:sz w:val="32"/>
          <w:szCs w:val="32"/>
        </w:rPr>
        <w:t>第二十条</w:t>
      </w:r>
      <w:r w:rsidRPr="00C911E7">
        <w:rPr>
          <w:rFonts w:eastAsia="仿宋"/>
          <w:sz w:val="32"/>
          <w:szCs w:val="32"/>
        </w:rPr>
        <w:t xml:space="preserve">  </w:t>
      </w:r>
      <w:r w:rsidRPr="00C911E7">
        <w:rPr>
          <w:rFonts w:eastAsia="仿宋"/>
          <w:sz w:val="32"/>
          <w:szCs w:val="32"/>
        </w:rPr>
        <w:t>对党政联席会议的决定、决议，全体会议成员应按照各自的分工认真组织落实，并将落实情况及时向党政联席会</w:t>
      </w:r>
      <w:r w:rsidRPr="00C911E7">
        <w:rPr>
          <w:rFonts w:eastAsia="仿宋"/>
          <w:sz w:val="32"/>
          <w:szCs w:val="32"/>
        </w:rPr>
        <w:lastRenderedPageBreak/>
        <w:t>议汇报。</w:t>
      </w:r>
    </w:p>
    <w:p w:rsidR="00CD21BC" w:rsidRPr="00C911E7" w:rsidRDefault="00CD21BC" w:rsidP="00CD21BC">
      <w:pPr>
        <w:spacing w:line="360" w:lineRule="auto"/>
        <w:ind w:firstLineChars="200" w:firstLine="643"/>
        <w:rPr>
          <w:rFonts w:eastAsia="仿宋"/>
          <w:b/>
          <w:bCs/>
          <w:sz w:val="32"/>
          <w:szCs w:val="32"/>
        </w:rPr>
      </w:pPr>
      <w:r w:rsidRPr="00C911E7">
        <w:rPr>
          <w:rFonts w:eastAsia="仿宋"/>
          <w:b/>
          <w:sz w:val="32"/>
          <w:szCs w:val="32"/>
        </w:rPr>
        <w:t>第二十一条</w:t>
      </w:r>
      <w:r w:rsidRPr="00C911E7">
        <w:rPr>
          <w:rFonts w:eastAsia="仿宋"/>
          <w:sz w:val="32"/>
          <w:szCs w:val="32"/>
        </w:rPr>
        <w:t xml:space="preserve">  </w:t>
      </w:r>
      <w:r w:rsidRPr="00C911E7">
        <w:rPr>
          <w:rFonts w:eastAsia="仿宋"/>
          <w:sz w:val="32"/>
          <w:szCs w:val="32"/>
        </w:rPr>
        <w:t>二级教学单位领导班子成员在具体执行党政联席会议决议或决定的过程中，不得擅自改变决议或决定的精神。如确需变更决议或决定，或急需</w:t>
      </w:r>
      <w:proofErr w:type="gramStart"/>
      <w:r w:rsidRPr="00C911E7">
        <w:rPr>
          <w:rFonts w:eastAsia="仿宋"/>
          <w:sz w:val="32"/>
          <w:szCs w:val="32"/>
        </w:rPr>
        <w:t>作出</w:t>
      </w:r>
      <w:proofErr w:type="gramEnd"/>
      <w:r w:rsidRPr="00C911E7">
        <w:rPr>
          <w:rFonts w:eastAsia="仿宋"/>
          <w:sz w:val="32"/>
          <w:szCs w:val="32"/>
        </w:rPr>
        <w:t>新的决定，但又来不及召开党政联席会议的情况下，可以由党政负责人协商决定。但事后须及时向党政联席会议成员通报，并需由党政联席会议予以确认。</w:t>
      </w:r>
    </w:p>
    <w:p w:rsidR="00CD21BC" w:rsidRPr="00C911E7" w:rsidRDefault="00CD21BC" w:rsidP="00CD21BC">
      <w:pPr>
        <w:spacing w:line="360" w:lineRule="auto"/>
        <w:ind w:firstLineChars="200" w:firstLine="643"/>
        <w:rPr>
          <w:rFonts w:eastAsia="仿宋"/>
          <w:sz w:val="32"/>
          <w:szCs w:val="32"/>
        </w:rPr>
      </w:pPr>
      <w:r w:rsidRPr="00C911E7">
        <w:rPr>
          <w:rFonts w:eastAsia="仿宋"/>
          <w:b/>
          <w:bCs/>
          <w:sz w:val="32"/>
          <w:szCs w:val="32"/>
        </w:rPr>
        <w:t>第二十二条</w:t>
      </w:r>
      <w:r w:rsidRPr="00C911E7">
        <w:rPr>
          <w:rFonts w:eastAsia="仿宋"/>
          <w:sz w:val="32"/>
          <w:szCs w:val="32"/>
        </w:rPr>
        <w:t xml:space="preserve">  </w:t>
      </w:r>
      <w:r w:rsidRPr="00C911E7">
        <w:rPr>
          <w:rFonts w:eastAsia="仿宋"/>
          <w:sz w:val="32"/>
          <w:szCs w:val="32"/>
        </w:rPr>
        <w:t>二级教学单位党政联席会议研究决定的内容，必要时应及时向学院有关领导（部门）报告，或传达至本单位师生员工。对师生员工反映的问题，经研究后，尽快由主要负责人</w:t>
      </w:r>
      <w:proofErr w:type="gramStart"/>
      <w:r w:rsidRPr="00C911E7">
        <w:rPr>
          <w:rFonts w:eastAsia="仿宋"/>
          <w:sz w:val="32"/>
          <w:szCs w:val="32"/>
        </w:rPr>
        <w:t>作出</w:t>
      </w:r>
      <w:proofErr w:type="gramEnd"/>
      <w:r w:rsidRPr="00C911E7">
        <w:rPr>
          <w:rFonts w:eastAsia="仿宋"/>
          <w:sz w:val="32"/>
          <w:szCs w:val="32"/>
        </w:rPr>
        <w:t>回复或予以说明。</w:t>
      </w:r>
    </w:p>
    <w:p w:rsidR="00CD21BC" w:rsidRPr="00C911E7" w:rsidRDefault="00CD21BC" w:rsidP="00CD21BC">
      <w:pPr>
        <w:spacing w:line="360" w:lineRule="auto"/>
        <w:jc w:val="center"/>
        <w:rPr>
          <w:rFonts w:eastAsia="黑体"/>
          <w:bCs/>
          <w:sz w:val="32"/>
          <w:szCs w:val="32"/>
        </w:rPr>
      </w:pPr>
      <w:r w:rsidRPr="00C911E7">
        <w:rPr>
          <w:rFonts w:eastAsia="黑体" w:hAnsi="黑体"/>
          <w:bCs/>
          <w:sz w:val="32"/>
          <w:szCs w:val="32"/>
        </w:rPr>
        <w:t>第七章</w:t>
      </w:r>
      <w:r w:rsidRPr="00C911E7">
        <w:rPr>
          <w:rFonts w:eastAsia="黑体"/>
          <w:bCs/>
          <w:sz w:val="32"/>
          <w:szCs w:val="32"/>
        </w:rPr>
        <w:t xml:space="preserve">  </w:t>
      </w:r>
      <w:r w:rsidRPr="00C911E7">
        <w:rPr>
          <w:rFonts w:eastAsia="黑体" w:hAnsi="黑体"/>
          <w:bCs/>
          <w:sz w:val="32"/>
          <w:szCs w:val="32"/>
        </w:rPr>
        <w:t>附</w:t>
      </w:r>
      <w:r w:rsidRPr="00C911E7">
        <w:rPr>
          <w:rFonts w:eastAsia="黑体"/>
          <w:bCs/>
          <w:sz w:val="32"/>
          <w:szCs w:val="32"/>
        </w:rPr>
        <w:t xml:space="preserve">  </w:t>
      </w:r>
      <w:r w:rsidRPr="00C911E7">
        <w:rPr>
          <w:rFonts w:eastAsia="黑体" w:hAnsi="黑体"/>
          <w:bCs/>
          <w:sz w:val="32"/>
          <w:szCs w:val="32"/>
        </w:rPr>
        <w:t>则</w:t>
      </w:r>
    </w:p>
    <w:p w:rsidR="00CD21BC" w:rsidRPr="00C911E7" w:rsidRDefault="00CD21BC" w:rsidP="00CD21BC">
      <w:pPr>
        <w:spacing w:line="360" w:lineRule="auto"/>
        <w:rPr>
          <w:rFonts w:eastAsia="仿宋"/>
          <w:sz w:val="32"/>
          <w:szCs w:val="32"/>
        </w:rPr>
      </w:pPr>
      <w:r w:rsidRPr="00C911E7">
        <w:rPr>
          <w:rFonts w:eastAsia="仿宋"/>
          <w:sz w:val="32"/>
          <w:szCs w:val="32"/>
        </w:rPr>
        <w:t xml:space="preserve">    </w:t>
      </w:r>
      <w:r w:rsidRPr="00C911E7">
        <w:rPr>
          <w:rFonts w:eastAsia="仿宋"/>
          <w:b/>
          <w:bCs/>
          <w:sz w:val="32"/>
          <w:szCs w:val="32"/>
        </w:rPr>
        <w:t>第二十三条</w:t>
      </w:r>
      <w:r w:rsidRPr="00C911E7">
        <w:rPr>
          <w:rFonts w:eastAsia="仿宋"/>
          <w:sz w:val="32"/>
          <w:szCs w:val="32"/>
        </w:rPr>
        <w:t xml:space="preserve">  </w:t>
      </w:r>
      <w:r w:rsidRPr="00C911E7">
        <w:rPr>
          <w:rFonts w:eastAsia="仿宋"/>
          <w:sz w:val="32"/>
          <w:szCs w:val="32"/>
        </w:rPr>
        <w:t>本规则适用于二级教学单位。机关、后勤等</w:t>
      </w:r>
      <w:r w:rsidRPr="00C911E7">
        <w:rPr>
          <w:rFonts w:ascii="仿宋" w:eastAsia="仿宋" w:hAnsi="仿宋" w:hint="eastAsia"/>
          <w:sz w:val="32"/>
          <w:szCs w:val="32"/>
        </w:rPr>
        <w:t>部门</w:t>
      </w:r>
      <w:r w:rsidRPr="00C911E7">
        <w:rPr>
          <w:rFonts w:ascii="仿宋" w:eastAsia="仿宋" w:hAnsi="仿宋"/>
          <w:sz w:val="32"/>
          <w:szCs w:val="32"/>
        </w:rPr>
        <w:t>，</w:t>
      </w:r>
      <w:r w:rsidRPr="00C911E7">
        <w:rPr>
          <w:rFonts w:ascii="仿宋" w:eastAsia="仿宋" w:hAnsi="仿宋" w:hint="eastAsia"/>
          <w:sz w:val="32"/>
          <w:szCs w:val="32"/>
        </w:rPr>
        <w:t>可</w:t>
      </w:r>
      <w:r w:rsidRPr="00C911E7">
        <w:rPr>
          <w:rFonts w:eastAsia="仿宋"/>
          <w:sz w:val="32"/>
          <w:szCs w:val="32"/>
        </w:rPr>
        <w:t>参照执行。</w:t>
      </w:r>
    </w:p>
    <w:p w:rsidR="00CD21BC" w:rsidRPr="00C911E7" w:rsidRDefault="00CD21BC" w:rsidP="00CD21BC">
      <w:pPr>
        <w:spacing w:line="360" w:lineRule="auto"/>
        <w:rPr>
          <w:rFonts w:eastAsia="仿宋"/>
          <w:b/>
          <w:bCs/>
          <w:sz w:val="32"/>
          <w:szCs w:val="32"/>
        </w:rPr>
      </w:pPr>
      <w:r w:rsidRPr="00C911E7">
        <w:rPr>
          <w:rFonts w:eastAsia="仿宋"/>
          <w:sz w:val="32"/>
          <w:szCs w:val="32"/>
        </w:rPr>
        <w:t xml:space="preserve"> </w:t>
      </w:r>
      <w:r w:rsidRPr="00C911E7">
        <w:rPr>
          <w:rFonts w:eastAsia="仿宋"/>
          <w:b/>
          <w:bCs/>
          <w:sz w:val="32"/>
          <w:szCs w:val="32"/>
        </w:rPr>
        <w:t xml:space="preserve">   </w:t>
      </w:r>
      <w:r w:rsidRPr="00C911E7">
        <w:rPr>
          <w:rFonts w:eastAsia="仿宋"/>
          <w:b/>
          <w:bCs/>
          <w:sz w:val="32"/>
          <w:szCs w:val="32"/>
        </w:rPr>
        <w:t>第二十四条</w:t>
      </w:r>
      <w:r w:rsidRPr="00C911E7">
        <w:rPr>
          <w:rFonts w:eastAsia="仿宋"/>
          <w:b/>
          <w:bCs/>
          <w:sz w:val="32"/>
          <w:szCs w:val="32"/>
        </w:rPr>
        <w:t xml:space="preserve">  </w:t>
      </w:r>
      <w:r w:rsidRPr="00C911E7">
        <w:rPr>
          <w:rFonts w:eastAsia="仿宋"/>
          <w:sz w:val="32"/>
          <w:szCs w:val="32"/>
        </w:rPr>
        <w:t>本规则由学院党委组织部负责解释。</w:t>
      </w:r>
    </w:p>
    <w:p w:rsidR="00CD21BC" w:rsidRPr="00C911E7" w:rsidRDefault="00CD21BC" w:rsidP="00CD21BC">
      <w:pPr>
        <w:spacing w:line="360" w:lineRule="auto"/>
        <w:ind w:firstLineChars="196" w:firstLine="630"/>
        <w:rPr>
          <w:rFonts w:eastAsia="仿宋"/>
          <w:sz w:val="32"/>
          <w:szCs w:val="32"/>
        </w:rPr>
      </w:pPr>
      <w:r w:rsidRPr="00C911E7">
        <w:rPr>
          <w:rFonts w:eastAsia="仿宋"/>
          <w:b/>
          <w:bCs/>
          <w:sz w:val="32"/>
          <w:szCs w:val="32"/>
        </w:rPr>
        <w:t>第二十五条</w:t>
      </w:r>
      <w:r w:rsidRPr="00C911E7">
        <w:rPr>
          <w:rFonts w:eastAsia="仿宋"/>
          <w:b/>
          <w:bCs/>
          <w:sz w:val="32"/>
          <w:szCs w:val="32"/>
        </w:rPr>
        <w:t xml:space="preserve">  </w:t>
      </w:r>
      <w:r w:rsidRPr="00C911E7">
        <w:rPr>
          <w:rFonts w:eastAsia="仿宋"/>
          <w:sz w:val="32"/>
          <w:szCs w:val="32"/>
        </w:rPr>
        <w:t>本规则自发布之日起施行。</w:t>
      </w:r>
    </w:p>
    <w:p w:rsidR="005F2F74" w:rsidRPr="00C911E7" w:rsidRDefault="005F2F74" w:rsidP="005F2F74">
      <w:pPr>
        <w:pStyle w:val="a8"/>
        <w:spacing w:line="360" w:lineRule="auto"/>
      </w:pPr>
    </w:p>
    <w:p w:rsidR="005F2F74" w:rsidRPr="00C911E7" w:rsidRDefault="005F2F74" w:rsidP="005F2F74">
      <w:pPr>
        <w:spacing w:afterLines="50" w:after="156" w:line="360" w:lineRule="auto"/>
        <w:jc w:val="center"/>
        <w:rPr>
          <w:rFonts w:eastAsia="黑体"/>
          <w:b/>
          <w:bCs/>
          <w:sz w:val="44"/>
          <w:szCs w:val="44"/>
        </w:rPr>
      </w:pPr>
    </w:p>
    <w:p w:rsidR="002B06BD" w:rsidRDefault="002B06BD" w:rsidP="002B06BD">
      <w:pPr>
        <w:tabs>
          <w:tab w:val="left" w:pos="360"/>
          <w:tab w:val="left" w:pos="7560"/>
        </w:tabs>
        <w:spacing w:line="360" w:lineRule="auto"/>
        <w:rPr>
          <w:rFonts w:eastAsia="黑体"/>
          <w:b/>
          <w:bCs/>
          <w:sz w:val="44"/>
          <w:szCs w:val="44"/>
        </w:rPr>
      </w:pPr>
    </w:p>
    <w:p w:rsidR="005F2F74" w:rsidRDefault="005F2F74" w:rsidP="002B06BD">
      <w:pPr>
        <w:tabs>
          <w:tab w:val="left" w:pos="360"/>
          <w:tab w:val="left" w:pos="7560"/>
        </w:tabs>
        <w:spacing w:line="360" w:lineRule="auto"/>
        <w:rPr>
          <w:rFonts w:eastAsia="仿宋_GB2312" w:hint="eastAsia"/>
          <w:color w:val="000000"/>
          <w:szCs w:val="21"/>
        </w:rPr>
      </w:pPr>
    </w:p>
    <w:p w:rsidR="00207ED1" w:rsidRDefault="00207ED1" w:rsidP="002B06BD">
      <w:pPr>
        <w:tabs>
          <w:tab w:val="left" w:pos="360"/>
          <w:tab w:val="left" w:pos="7560"/>
        </w:tabs>
        <w:spacing w:line="360" w:lineRule="auto"/>
        <w:rPr>
          <w:rFonts w:eastAsia="仿宋_GB2312"/>
          <w:color w:val="000000"/>
          <w:szCs w:val="21"/>
        </w:rPr>
      </w:pPr>
      <w:bookmarkStart w:id="0" w:name="_GoBack"/>
      <w:bookmarkEnd w:id="0"/>
    </w:p>
    <w:p w:rsidR="002B06BD" w:rsidRPr="0089038D" w:rsidRDefault="002B06BD" w:rsidP="002B06BD">
      <w:pPr>
        <w:tabs>
          <w:tab w:val="left" w:pos="360"/>
          <w:tab w:val="left" w:pos="7560"/>
        </w:tabs>
        <w:spacing w:line="360" w:lineRule="auto"/>
        <w:rPr>
          <w:rFonts w:eastAsia="仿宋_GB2312"/>
          <w:color w:val="000000"/>
          <w:szCs w:val="21"/>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88"/>
      </w:tblGrid>
      <w:tr w:rsidR="002B06BD" w:rsidRPr="0089038D" w:rsidTr="006F598A">
        <w:trPr>
          <w:trHeight w:val="510"/>
        </w:trPr>
        <w:tc>
          <w:tcPr>
            <w:tcW w:w="5000" w:type="pct"/>
            <w:tcBorders>
              <w:top w:val="single" w:sz="4" w:space="0" w:color="auto"/>
              <w:left w:val="nil"/>
              <w:bottom w:val="single" w:sz="12" w:space="0" w:color="auto"/>
              <w:right w:val="nil"/>
            </w:tcBorders>
          </w:tcPr>
          <w:p w:rsidR="002B06BD" w:rsidRPr="0089038D" w:rsidRDefault="002B06BD" w:rsidP="00D72199">
            <w:pPr>
              <w:tabs>
                <w:tab w:val="left" w:pos="360"/>
              </w:tabs>
              <w:ind w:firstLineChars="50" w:firstLine="160"/>
              <w:rPr>
                <w:rFonts w:eastAsia="仿宋_GB2312"/>
                <w:color w:val="000000"/>
                <w:sz w:val="32"/>
                <w:szCs w:val="32"/>
              </w:rPr>
            </w:pPr>
            <w:r w:rsidRPr="0089038D">
              <w:rPr>
                <w:rFonts w:eastAsia="仿宋_GB2312"/>
                <w:color w:val="000000"/>
                <w:sz w:val="32"/>
                <w:szCs w:val="32"/>
              </w:rPr>
              <w:t>江苏食品药品职业技术学院党委办公室</w:t>
            </w:r>
            <w:r>
              <w:rPr>
                <w:rFonts w:eastAsia="仿宋_GB2312"/>
                <w:color w:val="000000"/>
                <w:sz w:val="32"/>
                <w:szCs w:val="32"/>
              </w:rPr>
              <w:t xml:space="preserve"> </w:t>
            </w:r>
            <w:r w:rsidRPr="0089038D">
              <w:rPr>
                <w:rFonts w:eastAsia="仿宋_GB2312"/>
                <w:color w:val="000000"/>
                <w:sz w:val="32"/>
                <w:szCs w:val="32"/>
              </w:rPr>
              <w:t>201</w:t>
            </w:r>
            <w:r>
              <w:rPr>
                <w:rFonts w:eastAsia="仿宋_GB2312" w:hint="eastAsia"/>
                <w:color w:val="000000"/>
                <w:sz w:val="32"/>
                <w:szCs w:val="32"/>
              </w:rPr>
              <w:t>6</w:t>
            </w:r>
            <w:r w:rsidRPr="0089038D">
              <w:rPr>
                <w:rFonts w:eastAsia="仿宋_GB2312"/>
                <w:color w:val="000000"/>
                <w:sz w:val="32"/>
                <w:szCs w:val="32"/>
              </w:rPr>
              <w:t>年</w:t>
            </w:r>
            <w:r>
              <w:rPr>
                <w:rFonts w:eastAsia="仿宋_GB2312" w:hint="eastAsia"/>
                <w:color w:val="000000"/>
                <w:sz w:val="32"/>
                <w:szCs w:val="32"/>
              </w:rPr>
              <w:t>3</w:t>
            </w:r>
            <w:r w:rsidRPr="0089038D">
              <w:rPr>
                <w:rFonts w:eastAsia="仿宋_GB2312"/>
                <w:color w:val="000000"/>
                <w:sz w:val="32"/>
                <w:szCs w:val="32"/>
              </w:rPr>
              <w:t>月</w:t>
            </w:r>
            <w:r w:rsidR="00D72199">
              <w:rPr>
                <w:rFonts w:eastAsia="仿宋_GB2312" w:hint="eastAsia"/>
                <w:color w:val="000000"/>
                <w:sz w:val="32"/>
                <w:szCs w:val="32"/>
              </w:rPr>
              <w:t>9</w:t>
            </w:r>
            <w:r w:rsidRPr="0089038D">
              <w:rPr>
                <w:rFonts w:eastAsia="仿宋_GB2312"/>
                <w:color w:val="000000"/>
                <w:sz w:val="32"/>
                <w:szCs w:val="32"/>
              </w:rPr>
              <w:t>日印发</w:t>
            </w:r>
          </w:p>
        </w:tc>
      </w:tr>
    </w:tbl>
    <w:p w:rsidR="00FA30D1" w:rsidRPr="002B06BD" w:rsidRDefault="00FA30D1"/>
    <w:sectPr w:rsidR="00FA30D1" w:rsidRPr="002B06BD" w:rsidSect="00FA30D1">
      <w:footerReference w:type="default" r:id="rId8"/>
      <w:pgSz w:w="11906" w:h="16838"/>
      <w:pgMar w:top="1440" w:right="1274"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D2" w:rsidRDefault="005C20D2" w:rsidP="005F2F74">
      <w:r>
        <w:separator/>
      </w:r>
    </w:p>
  </w:endnote>
  <w:endnote w:type="continuationSeparator" w:id="0">
    <w:p w:rsidR="005C20D2" w:rsidRDefault="005C20D2" w:rsidP="005F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880649"/>
      <w:docPartObj>
        <w:docPartGallery w:val="Page Numbers (Bottom of Page)"/>
        <w:docPartUnique/>
      </w:docPartObj>
    </w:sdtPr>
    <w:sdtEndPr/>
    <w:sdtContent>
      <w:p w:rsidR="00772F3C" w:rsidRDefault="00772F3C">
        <w:pPr>
          <w:pStyle w:val="a7"/>
          <w:jc w:val="center"/>
        </w:pPr>
        <w:r>
          <w:fldChar w:fldCharType="begin"/>
        </w:r>
        <w:r>
          <w:instrText>PAGE   \* MERGEFORMAT</w:instrText>
        </w:r>
        <w:r>
          <w:fldChar w:fldCharType="separate"/>
        </w:r>
        <w:r w:rsidR="00207ED1" w:rsidRPr="00207ED1">
          <w:rPr>
            <w:noProof/>
            <w:lang w:val="zh-CN"/>
          </w:rPr>
          <w:t>6</w:t>
        </w:r>
        <w:r>
          <w:fldChar w:fldCharType="end"/>
        </w:r>
      </w:p>
    </w:sdtContent>
  </w:sdt>
  <w:p w:rsidR="00772F3C" w:rsidRDefault="00772F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D2" w:rsidRDefault="005C20D2" w:rsidP="005F2F74">
      <w:r>
        <w:separator/>
      </w:r>
    </w:p>
  </w:footnote>
  <w:footnote w:type="continuationSeparator" w:id="0">
    <w:p w:rsidR="005C20D2" w:rsidRDefault="005C20D2" w:rsidP="005F2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D1"/>
    <w:rsid w:val="00134AF5"/>
    <w:rsid w:val="00207ED1"/>
    <w:rsid w:val="002B06BD"/>
    <w:rsid w:val="003E3F75"/>
    <w:rsid w:val="005C20D2"/>
    <w:rsid w:val="005F2F74"/>
    <w:rsid w:val="006B144B"/>
    <w:rsid w:val="00772F3C"/>
    <w:rsid w:val="009D5543"/>
    <w:rsid w:val="00AC1BAA"/>
    <w:rsid w:val="00CD21BC"/>
    <w:rsid w:val="00D72199"/>
    <w:rsid w:val="00FA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D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30D1"/>
    <w:rPr>
      <w:sz w:val="18"/>
      <w:szCs w:val="18"/>
    </w:rPr>
  </w:style>
  <w:style w:type="character" w:customStyle="1" w:styleId="Char">
    <w:name w:val="批注框文本 Char"/>
    <w:basedOn w:val="a0"/>
    <w:link w:val="a3"/>
    <w:uiPriority w:val="99"/>
    <w:semiHidden/>
    <w:rsid w:val="00FA30D1"/>
    <w:rPr>
      <w:rFonts w:ascii="Times New Roman" w:eastAsia="宋体" w:hAnsi="Times New Roman" w:cs="Times New Roman"/>
      <w:sz w:val="18"/>
      <w:szCs w:val="18"/>
    </w:rPr>
  </w:style>
  <w:style w:type="paragraph" w:styleId="a4">
    <w:name w:val="Normal (Web)"/>
    <w:basedOn w:val="a"/>
    <w:rsid w:val="00FA30D1"/>
    <w:pPr>
      <w:widowControl/>
      <w:spacing w:before="100" w:beforeAutospacing="1" w:after="100" w:afterAutospacing="1"/>
      <w:jc w:val="left"/>
    </w:pPr>
    <w:rPr>
      <w:rFonts w:ascii="宋体" w:hAnsi="宋体" w:cs="宋体"/>
      <w:color w:val="000000"/>
      <w:kern w:val="0"/>
      <w:sz w:val="24"/>
      <w:szCs w:val="24"/>
    </w:rPr>
  </w:style>
  <w:style w:type="paragraph" w:styleId="a5">
    <w:name w:val="Body Text"/>
    <w:basedOn w:val="a"/>
    <w:link w:val="Char0"/>
    <w:rsid w:val="00FA30D1"/>
    <w:pPr>
      <w:spacing w:after="120"/>
    </w:pPr>
    <w:rPr>
      <w:szCs w:val="24"/>
    </w:rPr>
  </w:style>
  <w:style w:type="character" w:customStyle="1" w:styleId="Char0">
    <w:name w:val="正文文本 Char"/>
    <w:basedOn w:val="a0"/>
    <w:link w:val="a5"/>
    <w:rsid w:val="00FA30D1"/>
    <w:rPr>
      <w:rFonts w:ascii="Times New Roman" w:eastAsia="宋体" w:hAnsi="Times New Roman" w:cs="Times New Roman"/>
      <w:szCs w:val="24"/>
    </w:rPr>
  </w:style>
  <w:style w:type="paragraph" w:styleId="a6">
    <w:name w:val="header"/>
    <w:basedOn w:val="a"/>
    <w:link w:val="Char1"/>
    <w:uiPriority w:val="99"/>
    <w:unhideWhenUsed/>
    <w:rsid w:val="005F2F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F2F74"/>
    <w:rPr>
      <w:rFonts w:ascii="Times New Roman" w:eastAsia="宋体" w:hAnsi="Times New Roman" w:cs="Times New Roman"/>
      <w:sz w:val="18"/>
      <w:szCs w:val="18"/>
    </w:rPr>
  </w:style>
  <w:style w:type="paragraph" w:styleId="a7">
    <w:name w:val="footer"/>
    <w:basedOn w:val="a"/>
    <w:link w:val="Char2"/>
    <w:uiPriority w:val="99"/>
    <w:unhideWhenUsed/>
    <w:rsid w:val="005F2F74"/>
    <w:pPr>
      <w:tabs>
        <w:tab w:val="center" w:pos="4153"/>
        <w:tab w:val="right" w:pos="8306"/>
      </w:tabs>
      <w:snapToGrid w:val="0"/>
      <w:jc w:val="left"/>
    </w:pPr>
    <w:rPr>
      <w:sz w:val="18"/>
      <w:szCs w:val="18"/>
    </w:rPr>
  </w:style>
  <w:style w:type="character" w:customStyle="1" w:styleId="Char2">
    <w:name w:val="页脚 Char"/>
    <w:basedOn w:val="a0"/>
    <w:link w:val="a7"/>
    <w:uiPriority w:val="99"/>
    <w:rsid w:val="005F2F74"/>
    <w:rPr>
      <w:rFonts w:ascii="Times New Roman" w:eastAsia="宋体" w:hAnsi="Times New Roman" w:cs="Times New Roman"/>
      <w:sz w:val="18"/>
      <w:szCs w:val="18"/>
    </w:rPr>
  </w:style>
  <w:style w:type="paragraph" w:styleId="a8">
    <w:name w:val="No Spacing"/>
    <w:uiPriority w:val="1"/>
    <w:qFormat/>
    <w:rsid w:val="005F2F74"/>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D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30D1"/>
    <w:rPr>
      <w:sz w:val="18"/>
      <w:szCs w:val="18"/>
    </w:rPr>
  </w:style>
  <w:style w:type="character" w:customStyle="1" w:styleId="Char">
    <w:name w:val="批注框文本 Char"/>
    <w:basedOn w:val="a0"/>
    <w:link w:val="a3"/>
    <w:uiPriority w:val="99"/>
    <w:semiHidden/>
    <w:rsid w:val="00FA30D1"/>
    <w:rPr>
      <w:rFonts w:ascii="Times New Roman" w:eastAsia="宋体" w:hAnsi="Times New Roman" w:cs="Times New Roman"/>
      <w:sz w:val="18"/>
      <w:szCs w:val="18"/>
    </w:rPr>
  </w:style>
  <w:style w:type="paragraph" w:styleId="a4">
    <w:name w:val="Normal (Web)"/>
    <w:basedOn w:val="a"/>
    <w:rsid w:val="00FA30D1"/>
    <w:pPr>
      <w:widowControl/>
      <w:spacing w:before="100" w:beforeAutospacing="1" w:after="100" w:afterAutospacing="1"/>
      <w:jc w:val="left"/>
    </w:pPr>
    <w:rPr>
      <w:rFonts w:ascii="宋体" w:hAnsi="宋体" w:cs="宋体"/>
      <w:color w:val="000000"/>
      <w:kern w:val="0"/>
      <w:sz w:val="24"/>
      <w:szCs w:val="24"/>
    </w:rPr>
  </w:style>
  <w:style w:type="paragraph" w:styleId="a5">
    <w:name w:val="Body Text"/>
    <w:basedOn w:val="a"/>
    <w:link w:val="Char0"/>
    <w:rsid w:val="00FA30D1"/>
    <w:pPr>
      <w:spacing w:after="120"/>
    </w:pPr>
    <w:rPr>
      <w:szCs w:val="24"/>
    </w:rPr>
  </w:style>
  <w:style w:type="character" w:customStyle="1" w:styleId="Char0">
    <w:name w:val="正文文本 Char"/>
    <w:basedOn w:val="a0"/>
    <w:link w:val="a5"/>
    <w:rsid w:val="00FA30D1"/>
    <w:rPr>
      <w:rFonts w:ascii="Times New Roman" w:eastAsia="宋体" w:hAnsi="Times New Roman" w:cs="Times New Roman"/>
      <w:szCs w:val="24"/>
    </w:rPr>
  </w:style>
  <w:style w:type="paragraph" w:styleId="a6">
    <w:name w:val="header"/>
    <w:basedOn w:val="a"/>
    <w:link w:val="Char1"/>
    <w:uiPriority w:val="99"/>
    <w:unhideWhenUsed/>
    <w:rsid w:val="005F2F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F2F74"/>
    <w:rPr>
      <w:rFonts w:ascii="Times New Roman" w:eastAsia="宋体" w:hAnsi="Times New Roman" w:cs="Times New Roman"/>
      <w:sz w:val="18"/>
      <w:szCs w:val="18"/>
    </w:rPr>
  </w:style>
  <w:style w:type="paragraph" w:styleId="a7">
    <w:name w:val="footer"/>
    <w:basedOn w:val="a"/>
    <w:link w:val="Char2"/>
    <w:uiPriority w:val="99"/>
    <w:unhideWhenUsed/>
    <w:rsid w:val="005F2F74"/>
    <w:pPr>
      <w:tabs>
        <w:tab w:val="center" w:pos="4153"/>
        <w:tab w:val="right" w:pos="8306"/>
      </w:tabs>
      <w:snapToGrid w:val="0"/>
      <w:jc w:val="left"/>
    </w:pPr>
    <w:rPr>
      <w:sz w:val="18"/>
      <w:szCs w:val="18"/>
    </w:rPr>
  </w:style>
  <w:style w:type="character" w:customStyle="1" w:styleId="Char2">
    <w:name w:val="页脚 Char"/>
    <w:basedOn w:val="a0"/>
    <w:link w:val="a7"/>
    <w:uiPriority w:val="99"/>
    <w:rsid w:val="005F2F74"/>
    <w:rPr>
      <w:rFonts w:ascii="Times New Roman" w:eastAsia="宋体" w:hAnsi="Times New Roman" w:cs="Times New Roman"/>
      <w:sz w:val="18"/>
      <w:szCs w:val="18"/>
    </w:rPr>
  </w:style>
  <w:style w:type="paragraph" w:styleId="a8">
    <w:name w:val="No Spacing"/>
    <w:uiPriority w:val="1"/>
    <w:qFormat/>
    <w:rsid w:val="005F2F74"/>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杭州威玛</dc:creator>
  <cp:lastModifiedBy>杭州威玛</cp:lastModifiedBy>
  <cp:revision>11</cp:revision>
  <dcterms:created xsi:type="dcterms:W3CDTF">2016-03-16T01:49:00Z</dcterms:created>
  <dcterms:modified xsi:type="dcterms:W3CDTF">2016-03-18T07:21:00Z</dcterms:modified>
</cp:coreProperties>
</file>